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BE" w:rsidRDefault="00CF0820">
      <w:pPr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</w:p>
    <w:p w:rsidR="000510EF" w:rsidRDefault="00CF0820">
      <w:pPr>
        <w:jc w:val="center"/>
        <w:rPr>
          <w:rFonts w:ascii="方正小标宋_GBK" w:eastAsia="方正小标宋_GBK" w:hAnsi="宋体"/>
          <w:sz w:val="32"/>
          <w:szCs w:val="32"/>
        </w:rPr>
      </w:pPr>
      <w:r>
        <w:rPr>
          <w:rFonts w:ascii="方正小标宋_GBK" w:eastAsia="方正小标宋_GBK" w:hAnsi="宋体" w:cs="宋体" w:hint="eastAsia"/>
          <w:kern w:val="0"/>
          <w:sz w:val="32"/>
          <w:szCs w:val="32"/>
        </w:rPr>
        <w:t>《</w:t>
      </w:r>
      <w:r>
        <w:rPr>
          <w:rFonts w:ascii="方正小标宋_GBK" w:eastAsia="方正小标宋_GBK" w:hAnsi="宋体" w:hint="eastAsia"/>
          <w:sz w:val="32"/>
          <w:szCs w:val="32"/>
        </w:rPr>
        <w:t>关于加快培育广州市房屋建筑</w:t>
      </w:r>
      <w:bookmarkStart w:id="0" w:name="_GoBack"/>
      <w:bookmarkEnd w:id="0"/>
      <w:r>
        <w:rPr>
          <w:rFonts w:ascii="方正小标宋_GBK" w:eastAsia="方正小标宋_GBK" w:hAnsi="宋体" w:hint="eastAsia"/>
          <w:sz w:val="32"/>
          <w:szCs w:val="32"/>
        </w:rPr>
        <w:t>产业工人队伍的实施意见（征求意见稿）》</w:t>
      </w:r>
    </w:p>
    <w:p w:rsidR="00ED57BE" w:rsidRDefault="00CF0820">
      <w:pPr>
        <w:jc w:val="center"/>
        <w:rPr>
          <w:rFonts w:ascii="方正小标宋_GBK" w:eastAsia="方正小标宋_GBK" w:hAnsi="宋体" w:cs="宋体"/>
          <w:kern w:val="0"/>
          <w:sz w:val="32"/>
          <w:szCs w:val="32"/>
        </w:rPr>
      </w:pPr>
      <w:r>
        <w:rPr>
          <w:rFonts w:ascii="方正小标宋_GBK" w:eastAsia="方正小标宋_GBK" w:hAnsi="宋体" w:hint="eastAsia"/>
          <w:sz w:val="32"/>
          <w:szCs w:val="32"/>
        </w:rPr>
        <w:t>公众意见初步采纳情况表</w:t>
      </w:r>
    </w:p>
    <w:p w:rsidR="00ED57BE" w:rsidRDefault="00ED57BE">
      <w:pPr>
        <w:ind w:right="420"/>
        <w:rPr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96"/>
        <w:gridCol w:w="1550"/>
        <w:gridCol w:w="6837"/>
        <w:gridCol w:w="4409"/>
      </w:tblGrid>
      <w:tr w:rsidR="00ED57BE">
        <w:trPr>
          <w:cantSplit/>
          <w:trHeight w:val="5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topLinePunct/>
              <w:jc w:val="center"/>
              <w:textAlignment w:val="center"/>
              <w:rPr>
                <w:rFonts w:ascii="仿宋_GB2312" w:eastAsia="仿宋_GB2312"/>
                <w:b/>
                <w:bCs/>
                <w:position w:val="-6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position w:val="-6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topLinePunct/>
              <w:jc w:val="center"/>
              <w:textAlignment w:val="center"/>
              <w:rPr>
                <w:rFonts w:ascii="仿宋_GB2312" w:eastAsia="仿宋_GB2312"/>
                <w:b/>
                <w:bCs/>
                <w:position w:val="-6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position w:val="-6"/>
                <w:sz w:val="24"/>
              </w:rPr>
              <w:t>对应章节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topLinePunct/>
              <w:jc w:val="center"/>
              <w:textAlignment w:val="center"/>
              <w:rPr>
                <w:rFonts w:ascii="仿宋_GB2312" w:eastAsia="仿宋_GB2312"/>
                <w:b/>
                <w:bCs/>
                <w:position w:val="-6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position w:val="-6"/>
                <w:sz w:val="24"/>
              </w:rPr>
              <w:t>意见来源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widowControl/>
              <w:topLinePunct/>
              <w:jc w:val="center"/>
              <w:textAlignment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position w:val="-6"/>
                <w:sz w:val="24"/>
              </w:rPr>
              <w:t>意   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topLinePunct/>
              <w:jc w:val="center"/>
              <w:textAlignment w:val="center"/>
              <w:rPr>
                <w:rFonts w:ascii="仿宋_GB2312" w:eastAsia="仿宋_GB2312"/>
                <w:b/>
                <w:bCs/>
                <w:position w:val="-6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position w:val="-6"/>
                <w:sz w:val="24"/>
              </w:rPr>
              <w:t>采纳情况及理由</w:t>
            </w:r>
          </w:p>
          <w:p w:rsidR="00ED57BE" w:rsidRDefault="00CF0820">
            <w:pPr>
              <w:topLinePunct/>
              <w:jc w:val="center"/>
              <w:textAlignment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position w:val="-6"/>
                <w:sz w:val="24"/>
              </w:rPr>
              <w:t>（采纳不需说明理由）</w:t>
            </w:r>
          </w:p>
        </w:tc>
      </w:tr>
      <w:tr w:rsidR="00ED57BE">
        <w:trPr>
          <w:trHeight w:val="9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Hans"/>
              </w:rPr>
              <w:t>广州市建设工程造价管理站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将原条文中的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“对技能工人进行实名登记并予以在册跟踪管理，对其身份信息、参训经历、取得证书、出工考勤、获得薪酬、享受补贴和公共服务进行登记，记录其良好行为和失信行为信息。”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修改为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“对技能工人进行实名制登记并予以在册跟踪管理，对其身份信息、参训经历、取得证书、出工考勤、真实薪酬、享受补贴和公共服务进行登记。加强信息的真实性管理，记录其守信行为和失信行为。”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widowControl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部分采纳。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同意将“实名登记”改成“实名制登记”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；但薪酬是员工因向所在的组织提供劳务而获得的各种形式的酬劳，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表述为统一改为“薪酬”。</w:t>
            </w:r>
          </w:p>
        </w:tc>
      </w:tr>
      <w:tr w:rsidR="00ED57BE">
        <w:trPr>
          <w:trHeight w:val="8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3.2.2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Hans"/>
              </w:rPr>
              <w:t>广州市人力资源和社会保障局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将原条文中“四级分类”修改为“五级分类”。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 w:rsidP="00AF60AA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部分采纳。</w:t>
            </w:r>
            <w:r w:rsidR="00AF60AA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8月31日</w:t>
            </w:r>
            <w:r w:rsidR="00AF60AA"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>，与</w:t>
            </w:r>
            <w:proofErr w:type="gramStart"/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人社局</w:t>
            </w:r>
            <w:proofErr w:type="gramEnd"/>
            <w:r w:rsidR="00AF60AA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会议</w:t>
            </w:r>
            <w:r w:rsidR="00AF60AA"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>协商，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达成一致共识，即建筑施工技能工人库的四级工人相当于中级工，三级工人相当于高级工，二级工人相当于技师，一级工人相当于高级技师。</w:t>
            </w:r>
            <w:r w:rsidR="00AF60AA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理由</w:t>
            </w:r>
            <w:r w:rsidR="00AF60AA"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  <w:t>是：入库技能工人应具备较高技能水平，以利于发挥行业高水平示范作用。</w:t>
            </w:r>
          </w:p>
        </w:tc>
      </w:tr>
      <w:tr w:rsidR="00ED57BE">
        <w:trPr>
          <w:trHeight w:val="15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4.3.5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Hans"/>
              </w:rPr>
              <w:t>广州市建设工程造价管理站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将原条文中“不良行为”修改为“失信行为”。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采纳。已直接修改为“失信行为”。</w:t>
            </w:r>
          </w:p>
        </w:tc>
      </w:tr>
      <w:tr w:rsidR="00ED57BE">
        <w:trPr>
          <w:trHeight w:val="1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5.1.4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Hans"/>
              </w:rPr>
              <w:t>广州市人力资源和社会保障局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将原条文中“具有国家职业技能鉴定建筑业工种技师或高级技师资格的人员”修改为“具有国家职业技能鉴定（职业技能等级认定）建筑业工种技师或高级技师资格的人员”。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color w:val="000000" w:themeColor="text1"/>
                <w:sz w:val="24"/>
                <w:lang w:eastAsia="zh-Hans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采纳。已直接修改为“具有国家职业技能鉴定（职业技能等级认定）建筑业工种技师或高级技师资格的人员”。</w:t>
            </w:r>
          </w:p>
        </w:tc>
      </w:tr>
      <w:tr w:rsidR="00ED57BE">
        <w:trPr>
          <w:trHeight w:val="14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5.2.4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Hans"/>
              </w:rPr>
              <w:t>广州市建设工程造价管理站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将原条文中“不良行为”修改为“失信行为”。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color w:val="000000" w:themeColor="text1"/>
                <w:sz w:val="24"/>
                <w:lang w:eastAsia="zh-Hans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采纳。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已直接修改为“失信行为”。</w:t>
            </w:r>
          </w:p>
        </w:tc>
      </w:tr>
      <w:tr w:rsidR="00ED57BE">
        <w:trPr>
          <w:trHeight w:val="14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6.4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Hans"/>
              </w:rPr>
              <w:t>广州市建设工程造价管理站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将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原条文中“逐步建立技能工人市场化薪酬信息发布机制，引导建筑企业将技能工人技能等级与薪酬等激励政策挂钩，实现技高者多得、多劳者多得。”修改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为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“通过广州市建管平台收集的技能工人真实薪酬信息，逐步建立技能工人市场化薪酬信息发布机制，引导建筑企业将技能工人技能等级与薪酬等激励政策挂钩。”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采纳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。已直接修改为“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通过广州市建管平台收集的技能工人薪酬信息，逐步建立技能工人市场化薪酬信息发布机制，引导建筑企业将技能工人技能等级与薪酬等激励政策挂钩。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”</w:t>
            </w:r>
          </w:p>
        </w:tc>
      </w:tr>
      <w:tr w:rsidR="00ED57BE">
        <w:trPr>
          <w:trHeight w:val="14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附件之附件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Hans"/>
              </w:rPr>
              <w:t>广州市建设工程造价管理站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建议附件之附件增加第9点：开展实用技能工人在场作业履约等督导检查，将相关情况记入企业和个人的诚信综合评价或信用记录。《关于发布广州市房屋建筑产业工人个人信用管理办法的通知》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Pr="00CF0820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  <w:lang w:eastAsia="zh-Hans"/>
              </w:rPr>
              <w:t>采纳。</w:t>
            </w:r>
            <w:r w:rsidRPr="00CF0820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增加附件之附件第9点。</w:t>
            </w:r>
          </w:p>
        </w:tc>
      </w:tr>
      <w:tr w:rsidR="00ED57BE">
        <w:trPr>
          <w:trHeight w:val="14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3.21.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广州市市政集团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eastAsia="zh-Hans"/>
              </w:rPr>
              <w:t>关于工人入库（清出）机制的内容表述不够详细，建议补充。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采纳。对工人入库（清出）机制内容详细表述将作为附件之附件第2点内容，稍后逐项公布。</w:t>
            </w:r>
          </w:p>
        </w:tc>
      </w:tr>
      <w:tr w:rsidR="00ED57BE">
        <w:trPr>
          <w:trHeight w:val="14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4.2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广州市建筑集团教育中心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建议</w:t>
            </w:r>
            <w:r>
              <w:rPr>
                <w:rFonts w:ascii="仿宋_GB2312" w:eastAsia="仿宋_GB2312" w:hAnsi="仿宋_GB2312" w:cs="仿宋_GB2312" w:hint="eastAsia"/>
                <w:sz w:val="24"/>
                <w:lang w:eastAsia="zh-Hans"/>
              </w:rPr>
              <w:t>基地建设标准结合所开展培训的工种来定，因此基地建设标准要比工种的确定要晚，建议先确定技能工人考核标准，再制定基地建设标准。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采纳。将在附件之附件相关政策发布时，按实际工作情况考虑先后顺序。</w:t>
            </w:r>
          </w:p>
        </w:tc>
      </w:tr>
      <w:tr w:rsidR="00ED57BE">
        <w:trPr>
          <w:trHeight w:val="14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4.2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广州市城建职业学院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widowControl/>
              <w:spacing w:line="18" w:lineRule="atLeas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建议关于考核基地的建设，每个基地所培训的工种不一样，具体的工种要有具体的标准，应该是先有工种标准，再有基地标准。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BE" w:rsidRDefault="00CF0820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采纳。将在附件之附件相关政策发布时，按实际工作情况考虑先后顺序。</w:t>
            </w:r>
          </w:p>
        </w:tc>
      </w:tr>
    </w:tbl>
    <w:p w:rsidR="00ED57BE" w:rsidRDefault="00ED57BE">
      <w:pPr>
        <w:rPr>
          <w:rFonts w:ascii="仿宋_GB2312" w:eastAsia="仿宋_GB2312" w:hAnsi="仿宋_GB2312" w:cs="仿宋_GB2312"/>
          <w:sz w:val="24"/>
        </w:rPr>
      </w:pPr>
    </w:p>
    <w:sectPr w:rsidR="00ED57BE">
      <w:pgSz w:w="16838" w:h="11906" w:orient="landscape"/>
      <w:pgMar w:top="1800" w:right="1440" w:bottom="99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7C27A6D-6510-4DDC-A597-6EE9515C8934}"/>
  </w:font>
  <w:font w:name="方正小标宋_GBK">
    <w:charset w:val="86"/>
    <w:family w:val="script"/>
    <w:pitch w:val="fixed"/>
    <w:sig w:usb0="00000001" w:usb1="080E0000" w:usb2="00000010" w:usb3="00000000" w:csb0="00040000" w:csb1="00000000"/>
    <w:embedRegular r:id="rId2" w:subsetted="1" w:fontKey="{17BC9C2A-F2E8-4B4B-8DA5-AD826426E97F}"/>
  </w:font>
  <w:font w:name="仿宋_GB2312">
    <w:charset w:val="86"/>
    <w:family w:val="modern"/>
    <w:pitch w:val="fixed"/>
    <w:sig w:usb0="00000001" w:usb1="080E0000" w:usb2="00000010" w:usb3="00000000" w:csb0="00040000" w:csb1="00000000"/>
    <w:embedRegular r:id="rId3" w:subsetted="1" w:fontKey="{AAF306CA-A146-458A-AE42-22D640FF0AE7}"/>
    <w:embedBold r:id="rId4" w:subsetted="1" w:fontKey="{5C12F4EC-FA53-46F0-B9E9-A3D6AADF7EA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8F"/>
    <w:rsid w:val="000510EF"/>
    <w:rsid w:val="000645A7"/>
    <w:rsid w:val="00172855"/>
    <w:rsid w:val="00262FB2"/>
    <w:rsid w:val="002B35A4"/>
    <w:rsid w:val="002E32F7"/>
    <w:rsid w:val="0034008F"/>
    <w:rsid w:val="003C6C7C"/>
    <w:rsid w:val="003F46B7"/>
    <w:rsid w:val="00644A5C"/>
    <w:rsid w:val="006A468C"/>
    <w:rsid w:val="00814E27"/>
    <w:rsid w:val="009B5250"/>
    <w:rsid w:val="00A20D87"/>
    <w:rsid w:val="00A71B1B"/>
    <w:rsid w:val="00AF60AA"/>
    <w:rsid w:val="00B57DC2"/>
    <w:rsid w:val="00CF0820"/>
    <w:rsid w:val="00D34B9F"/>
    <w:rsid w:val="00DB137B"/>
    <w:rsid w:val="00EB3E22"/>
    <w:rsid w:val="00ED57BE"/>
    <w:rsid w:val="00F5759A"/>
    <w:rsid w:val="033A6871"/>
    <w:rsid w:val="0F266237"/>
    <w:rsid w:val="15872F83"/>
    <w:rsid w:val="170E011C"/>
    <w:rsid w:val="1BAF0768"/>
    <w:rsid w:val="1FFB58D5"/>
    <w:rsid w:val="20B51A8E"/>
    <w:rsid w:val="21EB25E9"/>
    <w:rsid w:val="23626449"/>
    <w:rsid w:val="23A27BFA"/>
    <w:rsid w:val="35581EC6"/>
    <w:rsid w:val="36971F6E"/>
    <w:rsid w:val="36B24C0E"/>
    <w:rsid w:val="3E8D3132"/>
    <w:rsid w:val="414F0EA2"/>
    <w:rsid w:val="44315447"/>
    <w:rsid w:val="45D76445"/>
    <w:rsid w:val="4A740828"/>
    <w:rsid w:val="4B004F08"/>
    <w:rsid w:val="4ED806C9"/>
    <w:rsid w:val="57061546"/>
    <w:rsid w:val="58256EE4"/>
    <w:rsid w:val="5C1F004D"/>
    <w:rsid w:val="68C26601"/>
    <w:rsid w:val="77592A9D"/>
    <w:rsid w:val="79506FAF"/>
    <w:rsid w:val="7CD87431"/>
    <w:rsid w:val="7F840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7642576-D049-C441-A0EF-F3BE2FE2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218</Words>
  <Characters>1248</Characters>
  <Application>Microsoft Office Word</Application>
  <DocSecurity>0</DocSecurity>
  <Lines>10</Lines>
  <Paragraphs>2</Paragraphs>
  <ScaleCrop>false</ScaleCrop>
  <Company>Microsoft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信息中心/信息管理部02/梁海珊</cp:lastModifiedBy>
  <cp:revision>7</cp:revision>
  <cp:lastPrinted>2021-07-08T02:59:00Z</cp:lastPrinted>
  <dcterms:created xsi:type="dcterms:W3CDTF">2021-09-01T06:12:00Z</dcterms:created>
  <dcterms:modified xsi:type="dcterms:W3CDTF">2021-09-03T02:47:00Z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5558588738C3448F826A9C7CF575223F</vt:lpwstr>
  </property>
</Properties>
</file>