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left="281" w:leftChars="134" w:firstLine="1"/>
        <w:rPr>
          <w:rFonts w:ascii="微软雅黑" w:hAnsi="微软雅黑" w:eastAsia="微软雅黑"/>
          <w:sz w:val="24"/>
        </w:rPr>
      </w:pPr>
    </w:p>
    <w:p>
      <w:pPr>
        <w:spacing w:line="360" w:lineRule="auto"/>
        <w:ind w:left="281" w:leftChars="134" w:firstLine="1"/>
        <w:jc w:val="right"/>
        <w:rPr>
          <w:rFonts w:ascii="微软雅黑" w:hAnsi="微软雅黑" w:eastAsia="微软雅黑" w:cs="微软雅黑"/>
          <w:b/>
          <w:bCs/>
          <w:sz w:val="52"/>
          <w:szCs w:val="52"/>
        </w:rPr>
      </w:pPr>
    </w:p>
    <w:p>
      <w:pPr>
        <w:spacing w:line="360" w:lineRule="auto"/>
        <w:ind w:left="281" w:leftChars="134" w:firstLine="1"/>
        <w:jc w:val="right"/>
        <w:rPr>
          <w:rFonts w:ascii="微软雅黑" w:hAnsi="微软雅黑" w:eastAsia="微软雅黑" w:cs="微软雅黑"/>
          <w:b/>
          <w:bCs/>
          <w:sz w:val="52"/>
          <w:szCs w:val="52"/>
        </w:rPr>
      </w:pPr>
    </w:p>
    <w:p>
      <w:pPr>
        <w:spacing w:line="360" w:lineRule="auto"/>
        <w:ind w:left="281" w:leftChars="134" w:firstLine="1"/>
        <w:jc w:val="right"/>
        <w:rPr>
          <w:rFonts w:ascii="微软雅黑" w:hAnsi="微软雅黑" w:eastAsia="微软雅黑" w:cs="微软雅黑"/>
          <w:b/>
          <w:bCs/>
          <w:sz w:val="52"/>
          <w:szCs w:val="52"/>
        </w:rPr>
      </w:pPr>
    </w:p>
    <w:p>
      <w:pPr>
        <w:spacing w:line="360" w:lineRule="auto"/>
        <w:ind w:left="281" w:leftChars="134" w:firstLine="1"/>
        <w:jc w:val="right"/>
        <w:rPr>
          <w:rFonts w:ascii="微软雅黑" w:hAnsi="微软雅黑" w:eastAsia="微软雅黑" w:cs="微软雅黑"/>
          <w:b/>
          <w:bCs/>
          <w:sz w:val="52"/>
          <w:szCs w:val="52"/>
        </w:rPr>
      </w:pPr>
    </w:p>
    <w:p>
      <w:pPr>
        <w:spacing w:line="360" w:lineRule="auto"/>
        <w:ind w:left="281" w:leftChars="134" w:firstLine="1"/>
        <w:jc w:val="right"/>
        <w:rPr>
          <w:rFonts w:ascii="微软雅黑" w:hAnsi="微软雅黑" w:eastAsia="微软雅黑" w:cs="微软雅黑"/>
          <w:b/>
          <w:bCs/>
          <w:sz w:val="52"/>
          <w:szCs w:val="52"/>
        </w:rPr>
      </w:pPr>
    </w:p>
    <w:p>
      <w:pPr>
        <w:spacing w:line="360" w:lineRule="auto"/>
        <w:ind w:left="281" w:leftChars="134" w:firstLine="1"/>
        <w:jc w:val="right"/>
        <w:rPr>
          <w:rFonts w:hint="eastAsia" w:ascii="微软雅黑" w:hAnsi="微软雅黑" w:eastAsia="微软雅黑" w:cs="微软雅黑"/>
          <w:b/>
          <w:bCs/>
          <w:sz w:val="24"/>
        </w:rPr>
      </w:pPr>
    </w:p>
    <w:p>
      <w:pPr>
        <w:spacing w:before="156" w:after="156" w:line="360" w:lineRule="auto"/>
        <w:ind w:firstLine="407" w:firstLineChars="78"/>
        <w:jc w:val="center"/>
        <w:rPr>
          <w:rFonts w:ascii="宋体" w:hAnsi="宋体" w:cs="微软雅黑"/>
          <w:b/>
          <w:bCs/>
          <w:sz w:val="52"/>
          <w:szCs w:val="52"/>
        </w:rPr>
      </w:pPr>
      <w:r>
        <w:rPr>
          <w:rFonts w:hint="eastAsia" w:ascii="宋体" w:hAnsi="宋体" w:cs="微软雅黑"/>
          <w:b/>
          <w:bCs/>
          <w:sz w:val="52"/>
          <w:szCs w:val="52"/>
          <w:lang w:eastAsia="zh-CN"/>
        </w:rPr>
        <w:t>广州市</w:t>
      </w:r>
      <w:r>
        <w:rPr>
          <w:rFonts w:hint="eastAsia" w:ascii="宋体" w:hAnsi="宋体" w:cs="微软雅黑"/>
          <w:b/>
          <w:bCs/>
          <w:sz w:val="52"/>
          <w:szCs w:val="52"/>
        </w:rPr>
        <w:t>租赁资金监管系统[简称：租赁</w:t>
      </w:r>
      <w:r>
        <w:rPr>
          <w:rFonts w:hint="eastAsia" w:ascii="宋体" w:hAnsi="宋体" w:cs="微软雅黑"/>
          <w:b/>
          <w:bCs/>
          <w:sz w:val="52"/>
          <w:szCs w:val="52"/>
          <w:lang w:eastAsia="zh-CN"/>
        </w:rPr>
        <w:t>资金</w:t>
      </w:r>
      <w:r>
        <w:rPr>
          <w:rFonts w:hint="eastAsia" w:ascii="宋体" w:hAnsi="宋体" w:cs="微软雅黑"/>
          <w:b/>
          <w:bCs/>
          <w:sz w:val="52"/>
          <w:szCs w:val="52"/>
        </w:rPr>
        <w:t>监管系统 ]V1.0</w:t>
      </w:r>
    </w:p>
    <w:p>
      <w:pPr>
        <w:spacing w:before="156" w:after="156" w:line="360" w:lineRule="auto"/>
        <w:ind w:firstLine="407" w:firstLineChars="78"/>
        <w:jc w:val="center"/>
        <w:rPr>
          <w:rFonts w:ascii="宋体" w:hAnsi="宋体" w:cs="微软雅黑"/>
          <w:b/>
          <w:bCs/>
          <w:sz w:val="52"/>
          <w:szCs w:val="52"/>
        </w:rPr>
      </w:pPr>
      <w:r>
        <w:rPr>
          <w:rFonts w:hint="eastAsia" w:ascii="宋体" w:hAnsi="宋体" w:cs="微软雅黑"/>
          <w:b/>
          <w:bCs/>
          <w:sz w:val="52"/>
          <w:szCs w:val="52"/>
        </w:rPr>
        <w:t>（企业端）操作手册</w:t>
      </w:r>
    </w:p>
    <w:p>
      <w:pPr>
        <w:spacing w:line="360" w:lineRule="auto"/>
        <w:jc w:val="center"/>
        <w:rPr>
          <w:rFonts w:ascii="微软雅黑" w:hAnsi="微软雅黑" w:eastAsia="微软雅黑"/>
          <w:b/>
          <w:bCs/>
          <w:sz w:val="72"/>
        </w:rPr>
      </w:pPr>
      <w:bookmarkStart w:id="0" w:name="_Toc57374934"/>
      <w:bookmarkStart w:id="1" w:name="_Toc57378323"/>
      <w:bookmarkStart w:id="2" w:name="_Toc57374965"/>
      <w:bookmarkStart w:id="3" w:name="_Toc57375022"/>
    </w:p>
    <w:p>
      <w:pPr>
        <w:spacing w:line="360" w:lineRule="auto"/>
        <w:jc w:val="center"/>
        <w:rPr>
          <w:rFonts w:ascii="微软雅黑" w:hAnsi="微软雅黑" w:eastAsia="微软雅黑"/>
          <w:b/>
          <w:bCs/>
          <w:sz w:val="72"/>
        </w:rPr>
      </w:pPr>
    </w:p>
    <w:p>
      <w:pPr>
        <w:spacing w:line="360" w:lineRule="auto"/>
        <w:rPr>
          <w:rFonts w:hint="eastAsia" w:ascii="微软雅黑" w:hAnsi="微软雅黑" w:eastAsia="微软雅黑"/>
          <w:b/>
          <w:bCs/>
          <w:sz w:val="72"/>
        </w:rPr>
      </w:pPr>
    </w:p>
    <w:bookmarkEnd w:id="0"/>
    <w:bookmarkEnd w:id="1"/>
    <w:bookmarkEnd w:id="2"/>
    <w:bookmarkEnd w:id="3"/>
    <w:p>
      <w:pPr>
        <w:spacing w:before="156" w:after="156" w:line="360" w:lineRule="auto"/>
        <w:rPr>
          <w:rFonts w:ascii="宋体" w:hAnsi="宋体"/>
          <w:bCs/>
          <w:sz w:val="32"/>
          <w:szCs w:val="32"/>
        </w:rPr>
      </w:pPr>
    </w:p>
    <w:p>
      <w:pPr>
        <w:spacing w:before="156" w:after="156" w:line="360" w:lineRule="auto"/>
        <w:rPr>
          <w:rFonts w:hint="eastAsia" w:ascii="微软雅黑" w:hAnsi="微软雅黑" w:eastAsia="微软雅黑"/>
          <w:b/>
          <w:sz w:val="30"/>
        </w:rPr>
      </w:pPr>
    </w:p>
    <w:p>
      <w:pPr>
        <w:spacing w:before="156" w:after="156" w:line="360" w:lineRule="auto"/>
        <w:ind w:firstLine="3253" w:firstLineChars="1084"/>
        <w:rPr>
          <w:rFonts w:ascii="微软雅黑" w:hAnsi="微软雅黑" w:eastAsia="微软雅黑"/>
          <w:b/>
          <w:sz w:val="30"/>
          <w:szCs w:val="30"/>
        </w:rPr>
      </w:pPr>
      <w:r>
        <w:rPr>
          <w:rFonts w:hint="eastAsia" w:ascii="微软雅黑" w:hAnsi="微软雅黑" w:eastAsia="微软雅黑"/>
          <w:b/>
          <w:sz w:val="30"/>
          <w:szCs w:val="30"/>
        </w:rPr>
        <w:t>修订历史记录</w:t>
      </w:r>
    </w:p>
    <w:tbl>
      <w:tblPr>
        <w:tblStyle w:val="20"/>
        <w:tblW w:w="82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1462"/>
        <w:gridCol w:w="930"/>
        <w:gridCol w:w="3191"/>
        <w:gridCol w:w="993"/>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Borders>
              <w:top w:val="single" w:color="auto" w:sz="4" w:space="0"/>
              <w:left w:val="single" w:color="auto" w:sz="4" w:space="0"/>
              <w:bottom w:val="single" w:color="auto" w:sz="4" w:space="0"/>
              <w:right w:val="single" w:color="auto" w:sz="4" w:space="0"/>
            </w:tcBorders>
            <w:shd w:val="clear" w:color="auto" w:fill="D9D9D9"/>
          </w:tcPr>
          <w:p>
            <w:pPr>
              <w:spacing w:line="360" w:lineRule="auto"/>
              <w:jc w:val="center"/>
              <w:rPr>
                <w:rFonts w:ascii="宋体" w:hAnsi="宋体" w:cs="宋体"/>
                <w:b/>
                <w:kern w:val="0"/>
              </w:rPr>
            </w:pPr>
            <w:bookmarkStart w:id="4" w:name="OLE_LINK1"/>
            <w:r>
              <w:rPr>
                <w:rFonts w:hint="eastAsia" w:ascii="宋体" w:hAnsi="宋体" w:cs="宋体"/>
                <w:b/>
                <w:kern w:val="0"/>
              </w:rPr>
              <w:t>编号</w:t>
            </w:r>
          </w:p>
        </w:tc>
        <w:tc>
          <w:tcPr>
            <w:tcW w:w="1462" w:type="dxa"/>
            <w:tcBorders>
              <w:top w:val="single" w:color="auto" w:sz="4" w:space="0"/>
              <w:left w:val="single" w:color="auto" w:sz="4" w:space="0"/>
              <w:bottom w:val="single" w:color="auto" w:sz="4" w:space="0"/>
              <w:right w:val="single" w:color="auto" w:sz="4" w:space="0"/>
            </w:tcBorders>
            <w:shd w:val="clear" w:color="auto" w:fill="D9D9D9"/>
          </w:tcPr>
          <w:p>
            <w:pPr>
              <w:spacing w:line="360" w:lineRule="auto"/>
              <w:jc w:val="center"/>
              <w:rPr>
                <w:rFonts w:ascii="宋体" w:hAnsi="宋体" w:cs="宋体"/>
                <w:b/>
                <w:kern w:val="0"/>
              </w:rPr>
            </w:pPr>
            <w:r>
              <w:rPr>
                <w:rFonts w:hint="eastAsia" w:ascii="宋体" w:hAnsi="宋体" w:cs="宋体"/>
                <w:b/>
                <w:kern w:val="0"/>
              </w:rPr>
              <w:t>日期</w:t>
            </w:r>
          </w:p>
        </w:tc>
        <w:tc>
          <w:tcPr>
            <w:tcW w:w="930" w:type="dxa"/>
            <w:tcBorders>
              <w:top w:val="single" w:color="auto" w:sz="4" w:space="0"/>
              <w:left w:val="single" w:color="auto" w:sz="4" w:space="0"/>
              <w:bottom w:val="single" w:color="auto" w:sz="4" w:space="0"/>
              <w:right w:val="single" w:color="auto" w:sz="4" w:space="0"/>
            </w:tcBorders>
            <w:shd w:val="clear" w:color="auto" w:fill="D9D9D9"/>
          </w:tcPr>
          <w:p>
            <w:pPr>
              <w:spacing w:line="360" w:lineRule="auto"/>
              <w:jc w:val="center"/>
              <w:rPr>
                <w:rFonts w:ascii="宋体" w:hAnsi="宋体" w:cs="宋体"/>
                <w:b/>
                <w:kern w:val="0"/>
              </w:rPr>
            </w:pPr>
            <w:r>
              <w:rPr>
                <w:rFonts w:hint="eastAsia" w:ascii="宋体" w:hAnsi="宋体" w:cs="宋体"/>
                <w:b/>
                <w:kern w:val="0"/>
              </w:rPr>
              <w:t>版本</w:t>
            </w:r>
          </w:p>
        </w:tc>
        <w:tc>
          <w:tcPr>
            <w:tcW w:w="3191" w:type="dxa"/>
            <w:tcBorders>
              <w:top w:val="single" w:color="auto" w:sz="4" w:space="0"/>
              <w:left w:val="single" w:color="auto" w:sz="4" w:space="0"/>
              <w:bottom w:val="single" w:color="auto" w:sz="4" w:space="0"/>
              <w:right w:val="single" w:color="auto" w:sz="4" w:space="0"/>
            </w:tcBorders>
            <w:shd w:val="clear" w:color="auto" w:fill="D9D9D9"/>
          </w:tcPr>
          <w:p>
            <w:pPr>
              <w:spacing w:line="360" w:lineRule="auto"/>
              <w:jc w:val="center"/>
              <w:rPr>
                <w:rFonts w:ascii="宋体" w:hAnsi="宋体" w:cs="宋体"/>
                <w:b/>
                <w:kern w:val="0"/>
              </w:rPr>
            </w:pPr>
            <w:r>
              <w:rPr>
                <w:rFonts w:hint="eastAsia" w:ascii="宋体" w:hAnsi="宋体" w:cs="宋体"/>
                <w:b/>
                <w:kern w:val="0"/>
              </w:rPr>
              <w:t>描述</w:t>
            </w:r>
          </w:p>
        </w:tc>
        <w:tc>
          <w:tcPr>
            <w:tcW w:w="993" w:type="dxa"/>
            <w:tcBorders>
              <w:top w:val="single" w:color="auto" w:sz="4" w:space="0"/>
              <w:left w:val="single" w:color="auto" w:sz="4" w:space="0"/>
              <w:bottom w:val="single" w:color="auto" w:sz="4" w:space="0"/>
              <w:right w:val="single" w:color="auto" w:sz="4" w:space="0"/>
            </w:tcBorders>
            <w:shd w:val="clear" w:color="auto" w:fill="D9D9D9"/>
          </w:tcPr>
          <w:p>
            <w:pPr>
              <w:spacing w:line="360" w:lineRule="auto"/>
              <w:jc w:val="center"/>
              <w:rPr>
                <w:rFonts w:ascii="宋体" w:hAnsi="宋体" w:cs="宋体"/>
                <w:b/>
                <w:kern w:val="0"/>
              </w:rPr>
            </w:pPr>
            <w:r>
              <w:rPr>
                <w:rFonts w:hint="eastAsia" w:ascii="宋体" w:hAnsi="宋体" w:cs="宋体"/>
                <w:b/>
                <w:kern w:val="0"/>
              </w:rPr>
              <w:t>作者</w:t>
            </w:r>
          </w:p>
        </w:tc>
        <w:tc>
          <w:tcPr>
            <w:tcW w:w="992" w:type="dxa"/>
            <w:tcBorders>
              <w:top w:val="single" w:color="auto" w:sz="4" w:space="0"/>
              <w:left w:val="single" w:color="auto" w:sz="4" w:space="0"/>
              <w:bottom w:val="single" w:color="auto" w:sz="4" w:space="0"/>
              <w:right w:val="single" w:color="auto" w:sz="4" w:space="0"/>
            </w:tcBorders>
            <w:shd w:val="clear" w:color="auto" w:fill="D9D9D9"/>
          </w:tcPr>
          <w:p>
            <w:pPr>
              <w:spacing w:line="360" w:lineRule="auto"/>
              <w:jc w:val="center"/>
              <w:rPr>
                <w:rFonts w:ascii="宋体" w:hAnsi="宋体" w:cs="宋体"/>
                <w:b/>
                <w:kern w:val="0"/>
              </w:rPr>
            </w:pPr>
            <w:r>
              <w:rPr>
                <w:rFonts w:hint="eastAsia" w:ascii="宋体" w:hAnsi="宋体" w:cs="宋体"/>
                <w:b/>
                <w:kern w:val="0"/>
              </w:rPr>
              <w:t>审阅者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rPr>
            </w:pPr>
            <w:r>
              <w:rPr>
                <w:rFonts w:hint="eastAsia" w:ascii="宋体" w:hAnsi="宋体" w:cs="宋体"/>
                <w:kern w:val="0"/>
              </w:rPr>
              <w:t>1</w:t>
            </w:r>
          </w:p>
        </w:tc>
        <w:tc>
          <w:tcPr>
            <w:tcW w:w="146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rPr>
            </w:pPr>
            <w:r>
              <w:rPr>
                <w:rFonts w:hint="eastAsia" w:ascii="宋体" w:hAnsi="宋体" w:cs="宋体"/>
                <w:kern w:val="0"/>
              </w:rPr>
              <w:t>2023/3/17</w:t>
            </w:r>
          </w:p>
        </w:tc>
        <w:tc>
          <w:tcPr>
            <w:tcW w:w="930"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rPr>
            </w:pPr>
            <w:r>
              <w:rPr>
                <w:rFonts w:hint="eastAsia" w:ascii="宋体" w:hAnsi="宋体" w:cs="宋体"/>
                <w:kern w:val="0"/>
              </w:rPr>
              <w:t>V1.0</w:t>
            </w:r>
          </w:p>
        </w:tc>
        <w:tc>
          <w:tcPr>
            <w:tcW w:w="3191"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rPr>
            </w:pPr>
            <w:r>
              <w:rPr>
                <w:rFonts w:hint="eastAsia" w:ascii="宋体" w:hAnsi="宋体" w:cs="宋体"/>
                <w:kern w:val="0"/>
              </w:rPr>
              <w:t>新建</w:t>
            </w:r>
          </w:p>
        </w:tc>
        <w:tc>
          <w:tcPr>
            <w:tcW w:w="993"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rPr>
            </w:pPr>
            <w:r>
              <w:rPr>
                <w:rFonts w:hint="eastAsia" w:ascii="宋体" w:hAnsi="宋体" w:cs="宋体"/>
                <w:kern w:val="0"/>
              </w:rPr>
              <w:t>聂百乐</w:t>
            </w:r>
          </w:p>
        </w:tc>
        <w:tc>
          <w:tcPr>
            <w:tcW w:w="992"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cs="宋体"/>
                <w:kern w:val="0"/>
              </w:rPr>
            </w:pPr>
            <w:r>
              <w:rPr>
                <w:rFonts w:hint="eastAsia" w:ascii="宋体" w:hAnsi="宋体" w:cs="宋体"/>
                <w:kern w:val="0"/>
              </w:rPr>
              <w:t>雷建军</w:t>
            </w:r>
          </w:p>
        </w:tc>
      </w:tr>
      <w:bookmarkEnd w:id="4"/>
    </w:tbl>
    <w:p>
      <w:pPr>
        <w:widowControl/>
        <w:spacing w:line="360" w:lineRule="auto"/>
        <w:jc w:val="left"/>
        <w:rPr>
          <w:rFonts w:ascii="微软雅黑" w:hAnsi="微软雅黑" w:eastAsia="微软雅黑"/>
        </w:rPr>
      </w:pPr>
      <w:r>
        <w:rPr>
          <w:rFonts w:hint="eastAsia" w:ascii="微软雅黑" w:hAnsi="微软雅黑" w:eastAsia="微软雅黑"/>
        </w:rPr>
        <w:br w:type="page"/>
      </w:r>
    </w:p>
    <w:p>
      <w:pPr>
        <w:pStyle w:val="18"/>
        <w:spacing w:line="360" w:lineRule="auto"/>
        <w:rPr>
          <w:rFonts w:ascii="宋体" w:hAnsi="宋体"/>
        </w:rPr>
      </w:pPr>
      <w:bookmarkStart w:id="5" w:name="_Toc16669304"/>
      <w:bookmarkStart w:id="6" w:name="_Toc131085631"/>
      <w:r>
        <w:rPr>
          <w:rFonts w:hint="eastAsia" w:ascii="宋体" w:hAnsi="宋体"/>
          <w:lang w:val="zh-CN"/>
        </w:rPr>
        <w:t>目</w:t>
      </w:r>
      <w:r>
        <w:rPr>
          <w:rFonts w:hint="eastAsia" w:ascii="宋体" w:hAnsi="宋体"/>
        </w:rPr>
        <w:t xml:space="preserve">  </w:t>
      </w:r>
      <w:r>
        <w:rPr>
          <w:rFonts w:hint="eastAsia" w:ascii="宋体" w:hAnsi="宋体"/>
          <w:lang w:val="zh-CN"/>
        </w:rPr>
        <w:t>录</w:t>
      </w:r>
      <w:bookmarkEnd w:id="5"/>
      <w:bookmarkEnd w:id="6"/>
      <w:r>
        <w:rPr>
          <w:rFonts w:hint="eastAsia" w:ascii="宋体" w:hAnsi="宋体"/>
        </w:rPr>
        <w:t xml:space="preserve">   </w:t>
      </w:r>
    </w:p>
    <w:sdt>
      <w:sdtPr>
        <w:rPr>
          <w:rFonts w:ascii="宋体" w:hAnsi="宋体"/>
          <w:sz w:val="24"/>
          <w:szCs w:val="24"/>
        </w:rPr>
        <w:id w:val="147466189"/>
        <w15:color w:val="DBDBDB"/>
        <w:docPartObj>
          <w:docPartGallery w:val="Table of Contents"/>
          <w:docPartUnique/>
        </w:docPartObj>
      </w:sdtPr>
      <w:sdtEndPr>
        <w:rPr>
          <w:rFonts w:ascii="宋体" w:hAnsi="宋体"/>
          <w:sz w:val="24"/>
          <w:szCs w:val="24"/>
        </w:rPr>
      </w:sdtEndPr>
      <w:sdtContent>
        <w:p>
          <w:pPr>
            <w:spacing w:line="360" w:lineRule="auto"/>
            <w:jc w:val="center"/>
            <w:rPr>
              <w:sz w:val="24"/>
              <w:szCs w:val="24"/>
            </w:rPr>
          </w:pPr>
        </w:p>
        <w:p>
          <w:pPr>
            <w:pStyle w:val="16"/>
            <w:tabs>
              <w:tab w:val="right" w:leader="dot" w:pos="8296"/>
            </w:tabs>
            <w:rPr>
              <w:rFonts w:asciiTheme="minorHAnsi" w:hAnsiTheme="minorHAnsi" w:eastAsiaTheme="minorEastAsia" w:cstheme="minorBidi"/>
              <w:szCs w:val="24"/>
            </w:rPr>
          </w:pPr>
          <w:r>
            <w:rPr>
              <w:rFonts w:ascii="宋体" w:hAnsi="宋体"/>
              <w:sz w:val="24"/>
              <w:szCs w:val="24"/>
            </w:rPr>
            <w:fldChar w:fldCharType="begin"/>
          </w:r>
          <w:r>
            <w:rPr>
              <w:rFonts w:ascii="宋体" w:hAnsi="宋体"/>
              <w:sz w:val="24"/>
              <w:szCs w:val="24"/>
            </w:rPr>
            <w:instrText xml:space="preserve">TOC \o "1-3" \h \u </w:instrText>
          </w:r>
          <w:r>
            <w:rPr>
              <w:rFonts w:ascii="宋体" w:hAnsi="宋体"/>
              <w:sz w:val="24"/>
              <w:szCs w:val="24"/>
            </w:rPr>
            <w:fldChar w:fldCharType="separate"/>
          </w:r>
          <w:r>
            <w:fldChar w:fldCharType="begin"/>
          </w:r>
          <w:r>
            <w:instrText xml:space="preserve"> HYPERLINK \l "_Toc131085631" </w:instrText>
          </w:r>
          <w:r>
            <w:fldChar w:fldCharType="separate"/>
          </w:r>
          <w:r>
            <w:rPr>
              <w:rStyle w:val="22"/>
              <w:rFonts w:ascii="宋体" w:hAnsi="宋体"/>
              <w:lang w:val="zh-CN"/>
            </w:rPr>
            <w:t>目</w:t>
          </w:r>
          <w:r>
            <w:rPr>
              <w:rStyle w:val="22"/>
              <w:rFonts w:ascii="宋体" w:hAnsi="宋体"/>
            </w:rPr>
            <w:t xml:space="preserve">  </w:t>
          </w:r>
          <w:r>
            <w:rPr>
              <w:rStyle w:val="22"/>
              <w:rFonts w:ascii="宋体" w:hAnsi="宋体"/>
              <w:lang w:val="zh-CN"/>
            </w:rPr>
            <w:t>录</w:t>
          </w:r>
          <w:r>
            <w:tab/>
          </w:r>
          <w:r>
            <w:fldChar w:fldCharType="begin"/>
          </w:r>
          <w:r>
            <w:instrText xml:space="preserve"> PAGEREF _Toc131085631 \h </w:instrText>
          </w:r>
          <w:r>
            <w:fldChar w:fldCharType="separate"/>
          </w:r>
          <w:r>
            <w:t>3</w:t>
          </w:r>
          <w:r>
            <w:fldChar w:fldCharType="end"/>
          </w:r>
          <w:r>
            <w:fldChar w:fldCharType="end"/>
          </w:r>
        </w:p>
        <w:p>
          <w:pPr>
            <w:pStyle w:val="16"/>
            <w:tabs>
              <w:tab w:val="left" w:pos="420"/>
              <w:tab w:val="right" w:leader="dot" w:pos="8296"/>
            </w:tabs>
            <w:rPr>
              <w:rFonts w:asciiTheme="minorHAnsi" w:hAnsiTheme="minorHAnsi" w:eastAsiaTheme="minorEastAsia" w:cstheme="minorBidi"/>
              <w:szCs w:val="24"/>
            </w:rPr>
          </w:pPr>
          <w:r>
            <w:fldChar w:fldCharType="begin"/>
          </w:r>
          <w:r>
            <w:instrText xml:space="preserve"> HYPERLINK \l "_Toc131085632" </w:instrText>
          </w:r>
          <w:r>
            <w:fldChar w:fldCharType="separate"/>
          </w:r>
          <w:r>
            <w:rPr>
              <w:rStyle w:val="22"/>
              <w:rFonts w:ascii="Cambria" w:hAnsi="Cambria"/>
              <w:lang w:eastAsia="zh-Hans"/>
            </w:rPr>
            <w:t>1.</w:t>
          </w:r>
          <w:r>
            <w:rPr>
              <w:rFonts w:asciiTheme="minorHAnsi" w:hAnsiTheme="minorHAnsi" w:eastAsiaTheme="minorEastAsia" w:cstheme="minorBidi"/>
              <w:szCs w:val="24"/>
            </w:rPr>
            <w:tab/>
          </w:r>
          <w:r>
            <w:rPr>
              <w:rStyle w:val="22"/>
              <w:lang w:eastAsia="zh-Hans"/>
            </w:rPr>
            <w:t>前言</w:t>
          </w:r>
          <w:r>
            <w:tab/>
          </w:r>
          <w:r>
            <w:fldChar w:fldCharType="begin"/>
          </w:r>
          <w:r>
            <w:instrText xml:space="preserve"> PAGEREF _Toc131085632 \h </w:instrText>
          </w:r>
          <w:r>
            <w:fldChar w:fldCharType="separate"/>
          </w:r>
          <w:r>
            <w:t>4</w:t>
          </w:r>
          <w:r>
            <w:fldChar w:fldCharType="end"/>
          </w:r>
          <w:r>
            <w:fldChar w:fldCharType="end"/>
          </w:r>
        </w:p>
        <w:p>
          <w:pPr>
            <w:pStyle w:val="17"/>
            <w:rPr>
              <w:rFonts w:asciiTheme="minorHAnsi" w:hAnsiTheme="minorHAnsi" w:eastAsiaTheme="minorEastAsia" w:cstheme="minorBidi"/>
              <w:szCs w:val="24"/>
            </w:rPr>
          </w:pPr>
          <w:r>
            <w:fldChar w:fldCharType="begin"/>
          </w:r>
          <w:r>
            <w:instrText xml:space="preserve"> HYPERLINK \l "_Toc131085633" </w:instrText>
          </w:r>
          <w:r>
            <w:fldChar w:fldCharType="separate"/>
          </w:r>
          <w:r>
            <w:rPr>
              <w:rStyle w:val="22"/>
            </w:rPr>
            <w:t>1.1</w:t>
          </w:r>
          <w:r>
            <w:rPr>
              <w:rFonts w:asciiTheme="minorHAnsi" w:hAnsiTheme="minorHAnsi" w:eastAsiaTheme="minorEastAsia" w:cstheme="minorBidi"/>
              <w:szCs w:val="24"/>
            </w:rPr>
            <w:tab/>
          </w:r>
          <w:r>
            <w:rPr>
              <w:rStyle w:val="22"/>
              <w:rFonts w:ascii="宋体" w:hAnsi="宋体"/>
            </w:rPr>
            <w:t>系统概述</w:t>
          </w:r>
          <w:r>
            <w:tab/>
          </w:r>
          <w:r>
            <w:fldChar w:fldCharType="begin"/>
          </w:r>
          <w:r>
            <w:instrText xml:space="preserve"> PAGEREF _Toc131085633 \h </w:instrText>
          </w:r>
          <w:r>
            <w:fldChar w:fldCharType="separate"/>
          </w:r>
          <w:r>
            <w:t>4</w:t>
          </w:r>
          <w:r>
            <w:fldChar w:fldCharType="end"/>
          </w:r>
          <w:r>
            <w:fldChar w:fldCharType="end"/>
          </w:r>
        </w:p>
        <w:p>
          <w:pPr>
            <w:pStyle w:val="17"/>
            <w:rPr>
              <w:rFonts w:asciiTheme="minorHAnsi" w:hAnsiTheme="minorHAnsi" w:eastAsiaTheme="minorEastAsia" w:cstheme="minorBidi"/>
              <w:szCs w:val="24"/>
            </w:rPr>
          </w:pPr>
          <w:r>
            <w:fldChar w:fldCharType="begin"/>
          </w:r>
          <w:r>
            <w:instrText xml:space="preserve"> HYPERLINK \l "_Toc131085634" </w:instrText>
          </w:r>
          <w:r>
            <w:fldChar w:fldCharType="separate"/>
          </w:r>
          <w:r>
            <w:rPr>
              <w:rStyle w:val="22"/>
            </w:rPr>
            <w:t>1.2</w:t>
          </w:r>
          <w:r>
            <w:rPr>
              <w:rFonts w:asciiTheme="minorHAnsi" w:hAnsiTheme="minorHAnsi" w:eastAsiaTheme="minorEastAsia" w:cstheme="minorBidi"/>
              <w:szCs w:val="24"/>
            </w:rPr>
            <w:tab/>
          </w:r>
          <w:r>
            <w:rPr>
              <w:rStyle w:val="22"/>
              <w:rFonts w:ascii="宋体" w:hAnsi="宋体"/>
            </w:rPr>
            <w:t>编写目的</w:t>
          </w:r>
          <w:r>
            <w:tab/>
          </w:r>
          <w:r>
            <w:fldChar w:fldCharType="begin"/>
          </w:r>
          <w:r>
            <w:instrText xml:space="preserve"> PAGEREF _Toc131085634 \h </w:instrText>
          </w:r>
          <w:r>
            <w:fldChar w:fldCharType="separate"/>
          </w:r>
          <w:r>
            <w:t>4</w:t>
          </w:r>
          <w:r>
            <w:fldChar w:fldCharType="end"/>
          </w:r>
          <w:r>
            <w:fldChar w:fldCharType="end"/>
          </w:r>
        </w:p>
        <w:p>
          <w:pPr>
            <w:pStyle w:val="16"/>
            <w:tabs>
              <w:tab w:val="left" w:pos="420"/>
              <w:tab w:val="right" w:leader="dot" w:pos="8296"/>
            </w:tabs>
            <w:rPr>
              <w:rFonts w:asciiTheme="minorHAnsi" w:hAnsiTheme="minorHAnsi" w:eastAsiaTheme="minorEastAsia" w:cstheme="minorBidi"/>
              <w:szCs w:val="24"/>
            </w:rPr>
          </w:pPr>
          <w:r>
            <w:fldChar w:fldCharType="begin"/>
          </w:r>
          <w:r>
            <w:instrText xml:space="preserve"> HYPERLINK \l "_Toc131085635" </w:instrText>
          </w:r>
          <w:r>
            <w:fldChar w:fldCharType="separate"/>
          </w:r>
          <w:r>
            <w:rPr>
              <w:rStyle w:val="22"/>
              <w:rFonts w:ascii="Cambria" w:hAnsi="Cambria"/>
              <w:lang w:eastAsia="zh-Hans"/>
            </w:rPr>
            <w:t>2.</w:t>
          </w:r>
          <w:r>
            <w:rPr>
              <w:rFonts w:asciiTheme="minorHAnsi" w:hAnsiTheme="minorHAnsi" w:eastAsiaTheme="minorEastAsia" w:cstheme="minorBidi"/>
              <w:szCs w:val="24"/>
            </w:rPr>
            <w:tab/>
          </w:r>
          <w:r>
            <w:rPr>
              <w:rStyle w:val="22"/>
              <w:lang w:eastAsia="zh-Hans"/>
            </w:rPr>
            <w:t>相关术语解释</w:t>
          </w:r>
          <w:r>
            <w:tab/>
          </w:r>
          <w:r>
            <w:fldChar w:fldCharType="begin"/>
          </w:r>
          <w:r>
            <w:instrText xml:space="preserve"> PAGEREF _Toc131085635 \h </w:instrText>
          </w:r>
          <w:r>
            <w:fldChar w:fldCharType="separate"/>
          </w:r>
          <w:r>
            <w:t>4</w:t>
          </w:r>
          <w:r>
            <w:fldChar w:fldCharType="end"/>
          </w:r>
          <w:r>
            <w:fldChar w:fldCharType="end"/>
          </w:r>
        </w:p>
        <w:p>
          <w:pPr>
            <w:pStyle w:val="16"/>
            <w:tabs>
              <w:tab w:val="left" w:pos="420"/>
              <w:tab w:val="right" w:leader="dot" w:pos="8296"/>
            </w:tabs>
            <w:rPr>
              <w:rFonts w:asciiTheme="minorHAnsi" w:hAnsiTheme="minorHAnsi" w:eastAsiaTheme="minorEastAsia" w:cstheme="minorBidi"/>
              <w:szCs w:val="24"/>
            </w:rPr>
          </w:pPr>
          <w:r>
            <w:fldChar w:fldCharType="begin"/>
          </w:r>
          <w:r>
            <w:instrText xml:space="preserve"> HYPERLINK \l "_Toc131085636" </w:instrText>
          </w:r>
          <w:r>
            <w:fldChar w:fldCharType="separate"/>
          </w:r>
          <w:r>
            <w:rPr>
              <w:rStyle w:val="22"/>
              <w:rFonts w:ascii="Cambria" w:hAnsi="Cambria"/>
              <w:lang w:eastAsia="zh-Hans"/>
            </w:rPr>
            <w:t>3.</w:t>
          </w:r>
          <w:r>
            <w:rPr>
              <w:rFonts w:asciiTheme="minorHAnsi" w:hAnsiTheme="minorHAnsi" w:eastAsiaTheme="minorEastAsia" w:cstheme="minorBidi"/>
              <w:szCs w:val="24"/>
            </w:rPr>
            <w:tab/>
          </w:r>
          <w:r>
            <w:rPr>
              <w:rStyle w:val="22"/>
              <w:lang w:eastAsia="zh-Hans"/>
            </w:rPr>
            <w:t>操作说明</w:t>
          </w:r>
          <w:r>
            <w:tab/>
          </w:r>
          <w:r>
            <w:fldChar w:fldCharType="begin"/>
          </w:r>
          <w:r>
            <w:instrText xml:space="preserve"> PAGEREF _Toc131085636 \h </w:instrText>
          </w:r>
          <w:r>
            <w:fldChar w:fldCharType="separate"/>
          </w:r>
          <w:r>
            <w:t>5</w:t>
          </w:r>
          <w:r>
            <w:fldChar w:fldCharType="end"/>
          </w:r>
          <w:r>
            <w:fldChar w:fldCharType="end"/>
          </w:r>
        </w:p>
        <w:p>
          <w:pPr>
            <w:pStyle w:val="17"/>
            <w:rPr>
              <w:rFonts w:asciiTheme="minorHAnsi" w:hAnsiTheme="minorHAnsi" w:eastAsiaTheme="minorEastAsia" w:cstheme="minorBidi"/>
              <w:szCs w:val="24"/>
            </w:rPr>
          </w:pPr>
          <w:r>
            <w:fldChar w:fldCharType="begin"/>
          </w:r>
          <w:r>
            <w:instrText xml:space="preserve"> HYPERLINK \l "_Toc131085637" </w:instrText>
          </w:r>
          <w:r>
            <w:fldChar w:fldCharType="separate"/>
          </w:r>
          <w:r>
            <w:rPr>
              <w:rStyle w:val="22"/>
            </w:rPr>
            <w:t>3.1.</w:t>
          </w:r>
          <w:r>
            <w:rPr>
              <w:rFonts w:asciiTheme="minorHAnsi" w:hAnsiTheme="minorHAnsi" w:eastAsiaTheme="minorEastAsia" w:cstheme="minorBidi"/>
              <w:szCs w:val="24"/>
            </w:rPr>
            <w:tab/>
          </w:r>
          <w:r>
            <w:rPr>
              <w:rStyle w:val="22"/>
            </w:rPr>
            <w:t>登录</w:t>
          </w:r>
          <w:r>
            <w:tab/>
          </w:r>
          <w:r>
            <w:fldChar w:fldCharType="begin"/>
          </w:r>
          <w:r>
            <w:instrText xml:space="preserve"> PAGEREF _Toc131085637 \h </w:instrText>
          </w:r>
          <w:r>
            <w:fldChar w:fldCharType="separate"/>
          </w:r>
          <w:r>
            <w:t>5</w:t>
          </w:r>
          <w:r>
            <w:fldChar w:fldCharType="end"/>
          </w:r>
          <w:r>
            <w:fldChar w:fldCharType="end"/>
          </w:r>
        </w:p>
        <w:p>
          <w:pPr>
            <w:pStyle w:val="12"/>
            <w:tabs>
              <w:tab w:val="left" w:pos="1680"/>
              <w:tab w:val="right" w:leader="dot" w:pos="8296"/>
            </w:tabs>
            <w:rPr>
              <w:rFonts w:asciiTheme="minorHAnsi" w:hAnsiTheme="minorHAnsi" w:eastAsiaTheme="minorEastAsia" w:cstheme="minorBidi"/>
              <w:szCs w:val="24"/>
            </w:rPr>
          </w:pPr>
          <w:r>
            <w:fldChar w:fldCharType="begin"/>
          </w:r>
          <w:r>
            <w:instrText xml:space="preserve"> HYPERLINK \l "_Toc131085638" </w:instrText>
          </w:r>
          <w:r>
            <w:fldChar w:fldCharType="separate"/>
          </w:r>
          <w:r>
            <w:rPr>
              <w:rStyle w:val="22"/>
              <w:rFonts w:ascii="Cambria" w:hAnsi="Cambria"/>
            </w:rPr>
            <w:t>3.1.1.</w:t>
          </w:r>
          <w:r>
            <w:rPr>
              <w:rFonts w:asciiTheme="minorHAnsi" w:hAnsiTheme="minorHAnsi" w:eastAsiaTheme="minorEastAsia" w:cstheme="minorBidi"/>
              <w:szCs w:val="24"/>
            </w:rPr>
            <w:tab/>
          </w:r>
          <w:r>
            <w:rPr>
              <w:rStyle w:val="22"/>
            </w:rPr>
            <w:t>功能描述</w:t>
          </w:r>
          <w:r>
            <w:tab/>
          </w:r>
          <w:r>
            <w:fldChar w:fldCharType="begin"/>
          </w:r>
          <w:r>
            <w:instrText xml:space="preserve"> PAGEREF _Toc131085638 \h </w:instrText>
          </w:r>
          <w:r>
            <w:fldChar w:fldCharType="separate"/>
          </w:r>
          <w:r>
            <w:t>5</w:t>
          </w:r>
          <w:r>
            <w:fldChar w:fldCharType="end"/>
          </w:r>
          <w:r>
            <w:fldChar w:fldCharType="end"/>
          </w:r>
        </w:p>
        <w:p>
          <w:pPr>
            <w:pStyle w:val="12"/>
            <w:tabs>
              <w:tab w:val="left" w:pos="1680"/>
              <w:tab w:val="right" w:leader="dot" w:pos="8296"/>
            </w:tabs>
            <w:rPr>
              <w:rFonts w:asciiTheme="minorHAnsi" w:hAnsiTheme="minorHAnsi" w:eastAsiaTheme="minorEastAsia" w:cstheme="minorBidi"/>
              <w:szCs w:val="24"/>
            </w:rPr>
          </w:pPr>
          <w:r>
            <w:fldChar w:fldCharType="begin"/>
          </w:r>
          <w:r>
            <w:instrText xml:space="preserve"> HYPERLINK \l "_Toc131085639" </w:instrText>
          </w:r>
          <w:r>
            <w:fldChar w:fldCharType="separate"/>
          </w:r>
          <w:r>
            <w:rPr>
              <w:rStyle w:val="22"/>
              <w:rFonts w:ascii="Cambria" w:hAnsi="Cambria"/>
            </w:rPr>
            <w:t>3.1.2.</w:t>
          </w:r>
          <w:r>
            <w:rPr>
              <w:rFonts w:asciiTheme="minorHAnsi" w:hAnsiTheme="minorHAnsi" w:eastAsiaTheme="minorEastAsia" w:cstheme="minorBidi"/>
              <w:szCs w:val="24"/>
            </w:rPr>
            <w:tab/>
          </w:r>
          <w:r>
            <w:rPr>
              <w:rStyle w:val="22"/>
            </w:rPr>
            <w:t>操作说明</w:t>
          </w:r>
          <w:r>
            <w:tab/>
          </w:r>
          <w:r>
            <w:fldChar w:fldCharType="begin"/>
          </w:r>
          <w:r>
            <w:instrText xml:space="preserve"> PAGEREF _Toc131085639 \h </w:instrText>
          </w:r>
          <w:r>
            <w:fldChar w:fldCharType="separate"/>
          </w:r>
          <w:r>
            <w:t>5</w:t>
          </w:r>
          <w:r>
            <w:fldChar w:fldCharType="end"/>
          </w:r>
          <w:r>
            <w:fldChar w:fldCharType="end"/>
          </w:r>
        </w:p>
        <w:p>
          <w:pPr>
            <w:pStyle w:val="12"/>
            <w:tabs>
              <w:tab w:val="left" w:pos="1680"/>
              <w:tab w:val="right" w:leader="dot" w:pos="8296"/>
            </w:tabs>
            <w:rPr>
              <w:rFonts w:asciiTheme="minorHAnsi" w:hAnsiTheme="minorHAnsi" w:eastAsiaTheme="minorEastAsia" w:cstheme="minorBidi"/>
              <w:szCs w:val="24"/>
            </w:rPr>
          </w:pPr>
          <w:r>
            <w:fldChar w:fldCharType="begin"/>
          </w:r>
          <w:r>
            <w:instrText xml:space="preserve"> HYPERLINK \l "_Toc131085640" </w:instrText>
          </w:r>
          <w:r>
            <w:fldChar w:fldCharType="separate"/>
          </w:r>
          <w:r>
            <w:rPr>
              <w:rStyle w:val="22"/>
              <w:rFonts w:ascii="Cambria" w:hAnsi="Cambria"/>
              <w:lang w:eastAsia="zh-Hans"/>
            </w:rPr>
            <w:t>3.1.3.</w:t>
          </w:r>
          <w:r>
            <w:rPr>
              <w:rFonts w:asciiTheme="minorHAnsi" w:hAnsiTheme="minorHAnsi" w:eastAsiaTheme="minorEastAsia" w:cstheme="minorBidi"/>
              <w:szCs w:val="24"/>
            </w:rPr>
            <w:tab/>
          </w:r>
          <w:r>
            <w:rPr>
              <w:rStyle w:val="22"/>
            </w:rPr>
            <w:t>业务规则</w:t>
          </w:r>
          <w:r>
            <w:tab/>
          </w:r>
          <w:r>
            <w:fldChar w:fldCharType="begin"/>
          </w:r>
          <w:r>
            <w:instrText xml:space="preserve"> PAGEREF _Toc131085640 \h </w:instrText>
          </w:r>
          <w:r>
            <w:fldChar w:fldCharType="separate"/>
          </w:r>
          <w:r>
            <w:t>6</w:t>
          </w:r>
          <w:r>
            <w:fldChar w:fldCharType="end"/>
          </w:r>
          <w:r>
            <w:fldChar w:fldCharType="end"/>
          </w:r>
        </w:p>
        <w:p>
          <w:pPr>
            <w:pStyle w:val="17"/>
            <w:rPr>
              <w:rFonts w:asciiTheme="minorHAnsi" w:hAnsiTheme="minorHAnsi" w:eastAsiaTheme="minorEastAsia" w:cstheme="minorBidi"/>
              <w:szCs w:val="24"/>
            </w:rPr>
          </w:pPr>
          <w:r>
            <w:fldChar w:fldCharType="begin"/>
          </w:r>
          <w:r>
            <w:instrText xml:space="preserve"> HYPERLINK \l "_Toc131085641" </w:instrText>
          </w:r>
          <w:r>
            <w:fldChar w:fldCharType="separate"/>
          </w:r>
          <w:r>
            <w:rPr>
              <w:rStyle w:val="22"/>
              <w:lang w:eastAsia="zh-Hans"/>
            </w:rPr>
            <w:t>3.2.</w:t>
          </w:r>
          <w:r>
            <w:rPr>
              <w:rFonts w:asciiTheme="minorHAnsi" w:hAnsiTheme="minorHAnsi" w:eastAsiaTheme="minorEastAsia" w:cstheme="minorBidi"/>
              <w:szCs w:val="24"/>
            </w:rPr>
            <w:tab/>
          </w:r>
          <w:r>
            <w:rPr>
              <w:rStyle w:val="22"/>
              <w:lang w:eastAsia="zh-Hans"/>
            </w:rPr>
            <w:t>首页</w:t>
          </w:r>
          <w:r>
            <w:tab/>
          </w:r>
          <w:r>
            <w:fldChar w:fldCharType="begin"/>
          </w:r>
          <w:r>
            <w:instrText xml:space="preserve"> PAGEREF _Toc131085641 \h </w:instrText>
          </w:r>
          <w:r>
            <w:fldChar w:fldCharType="separate"/>
          </w:r>
          <w:r>
            <w:t>6</w:t>
          </w:r>
          <w:r>
            <w:fldChar w:fldCharType="end"/>
          </w:r>
          <w:r>
            <w:fldChar w:fldCharType="end"/>
          </w:r>
        </w:p>
        <w:p>
          <w:pPr>
            <w:pStyle w:val="12"/>
            <w:tabs>
              <w:tab w:val="left" w:pos="1680"/>
              <w:tab w:val="right" w:leader="dot" w:pos="8296"/>
            </w:tabs>
            <w:rPr>
              <w:rFonts w:asciiTheme="minorHAnsi" w:hAnsiTheme="minorHAnsi" w:eastAsiaTheme="minorEastAsia" w:cstheme="minorBidi"/>
              <w:szCs w:val="24"/>
            </w:rPr>
          </w:pPr>
          <w:r>
            <w:fldChar w:fldCharType="begin"/>
          </w:r>
          <w:r>
            <w:instrText xml:space="preserve"> HYPERLINK \l "_Toc131085642" </w:instrText>
          </w:r>
          <w:r>
            <w:fldChar w:fldCharType="separate"/>
          </w:r>
          <w:r>
            <w:rPr>
              <w:rStyle w:val="22"/>
              <w:rFonts w:ascii="Cambria" w:hAnsi="Cambria"/>
            </w:rPr>
            <w:t>3.2.1.</w:t>
          </w:r>
          <w:r>
            <w:rPr>
              <w:rFonts w:asciiTheme="minorHAnsi" w:hAnsiTheme="minorHAnsi" w:eastAsiaTheme="minorEastAsia" w:cstheme="minorBidi"/>
              <w:szCs w:val="24"/>
            </w:rPr>
            <w:tab/>
          </w:r>
          <w:r>
            <w:rPr>
              <w:rStyle w:val="22"/>
            </w:rPr>
            <w:t>功能描述</w:t>
          </w:r>
          <w:r>
            <w:tab/>
          </w:r>
          <w:r>
            <w:fldChar w:fldCharType="begin"/>
          </w:r>
          <w:r>
            <w:instrText xml:space="preserve"> PAGEREF _Toc131085642 \h </w:instrText>
          </w:r>
          <w:r>
            <w:fldChar w:fldCharType="separate"/>
          </w:r>
          <w:r>
            <w:t>6</w:t>
          </w:r>
          <w:r>
            <w:fldChar w:fldCharType="end"/>
          </w:r>
          <w:r>
            <w:fldChar w:fldCharType="end"/>
          </w:r>
        </w:p>
        <w:p>
          <w:pPr>
            <w:pStyle w:val="12"/>
            <w:tabs>
              <w:tab w:val="left" w:pos="1680"/>
              <w:tab w:val="right" w:leader="dot" w:pos="8296"/>
            </w:tabs>
            <w:rPr>
              <w:rFonts w:asciiTheme="minorHAnsi" w:hAnsiTheme="minorHAnsi" w:eastAsiaTheme="minorEastAsia" w:cstheme="minorBidi"/>
              <w:szCs w:val="24"/>
            </w:rPr>
          </w:pPr>
          <w:r>
            <w:fldChar w:fldCharType="begin"/>
          </w:r>
          <w:r>
            <w:instrText xml:space="preserve"> HYPERLINK \l "_Toc131085643" </w:instrText>
          </w:r>
          <w:r>
            <w:fldChar w:fldCharType="separate"/>
          </w:r>
          <w:r>
            <w:rPr>
              <w:rStyle w:val="22"/>
              <w:rFonts w:ascii="Cambria" w:hAnsi="Cambria"/>
            </w:rPr>
            <w:t>3.2.2.</w:t>
          </w:r>
          <w:r>
            <w:rPr>
              <w:rFonts w:asciiTheme="minorHAnsi" w:hAnsiTheme="minorHAnsi" w:eastAsiaTheme="minorEastAsia" w:cstheme="minorBidi"/>
              <w:szCs w:val="24"/>
            </w:rPr>
            <w:tab/>
          </w:r>
          <w:r>
            <w:rPr>
              <w:rStyle w:val="22"/>
            </w:rPr>
            <w:t>操作说明</w:t>
          </w:r>
          <w:r>
            <w:tab/>
          </w:r>
          <w:r>
            <w:fldChar w:fldCharType="begin"/>
          </w:r>
          <w:r>
            <w:instrText xml:space="preserve"> PAGEREF _Toc131085643 \h </w:instrText>
          </w:r>
          <w:r>
            <w:fldChar w:fldCharType="separate"/>
          </w:r>
          <w:r>
            <w:t>6</w:t>
          </w:r>
          <w:r>
            <w:fldChar w:fldCharType="end"/>
          </w:r>
          <w:r>
            <w:fldChar w:fldCharType="end"/>
          </w:r>
        </w:p>
        <w:p>
          <w:pPr>
            <w:pStyle w:val="12"/>
            <w:tabs>
              <w:tab w:val="left" w:pos="1680"/>
              <w:tab w:val="right" w:leader="dot" w:pos="8296"/>
            </w:tabs>
            <w:rPr>
              <w:rFonts w:asciiTheme="minorHAnsi" w:hAnsiTheme="minorHAnsi" w:eastAsiaTheme="minorEastAsia" w:cstheme="minorBidi"/>
              <w:szCs w:val="24"/>
            </w:rPr>
          </w:pPr>
          <w:r>
            <w:fldChar w:fldCharType="begin"/>
          </w:r>
          <w:r>
            <w:instrText xml:space="preserve"> HYPERLINK \l "_Toc131085644" </w:instrText>
          </w:r>
          <w:r>
            <w:fldChar w:fldCharType="separate"/>
          </w:r>
          <w:r>
            <w:rPr>
              <w:rStyle w:val="22"/>
              <w:rFonts w:ascii="Cambria" w:hAnsi="Cambria"/>
            </w:rPr>
            <w:t>3.2.3.</w:t>
          </w:r>
          <w:r>
            <w:rPr>
              <w:rFonts w:asciiTheme="minorHAnsi" w:hAnsiTheme="minorHAnsi" w:eastAsiaTheme="minorEastAsia" w:cstheme="minorBidi"/>
              <w:szCs w:val="24"/>
            </w:rPr>
            <w:tab/>
          </w:r>
          <w:r>
            <w:rPr>
              <w:rStyle w:val="22"/>
            </w:rPr>
            <w:t>业务规则</w:t>
          </w:r>
          <w:r>
            <w:tab/>
          </w:r>
          <w:r>
            <w:fldChar w:fldCharType="begin"/>
          </w:r>
          <w:r>
            <w:instrText xml:space="preserve"> PAGEREF _Toc131085644 \h </w:instrText>
          </w:r>
          <w:r>
            <w:fldChar w:fldCharType="separate"/>
          </w:r>
          <w:r>
            <w:t>6</w:t>
          </w:r>
          <w:r>
            <w:fldChar w:fldCharType="end"/>
          </w:r>
          <w:r>
            <w:fldChar w:fldCharType="end"/>
          </w:r>
        </w:p>
        <w:p>
          <w:pPr>
            <w:pStyle w:val="17"/>
            <w:rPr>
              <w:rFonts w:asciiTheme="minorHAnsi" w:hAnsiTheme="minorHAnsi" w:eastAsiaTheme="minorEastAsia" w:cstheme="minorBidi"/>
              <w:szCs w:val="24"/>
            </w:rPr>
          </w:pPr>
          <w:r>
            <w:fldChar w:fldCharType="begin"/>
          </w:r>
          <w:r>
            <w:instrText xml:space="preserve"> HYPERLINK \l "_Toc131085645" </w:instrText>
          </w:r>
          <w:r>
            <w:fldChar w:fldCharType="separate"/>
          </w:r>
          <w:r>
            <w:rPr>
              <w:rStyle w:val="22"/>
              <w:lang w:eastAsia="zh-Hans"/>
            </w:rPr>
            <w:t>3.3.</w:t>
          </w:r>
          <w:r>
            <w:rPr>
              <w:rFonts w:asciiTheme="minorHAnsi" w:hAnsiTheme="minorHAnsi" w:eastAsiaTheme="minorEastAsia" w:cstheme="minorBidi"/>
              <w:szCs w:val="24"/>
            </w:rPr>
            <w:tab/>
          </w:r>
          <w:r>
            <w:rPr>
              <w:rStyle w:val="22"/>
              <w:lang w:eastAsia="zh-Hans"/>
            </w:rPr>
            <w:t>监管账户管理</w:t>
          </w:r>
          <w:r>
            <w:tab/>
          </w:r>
          <w:r>
            <w:fldChar w:fldCharType="begin"/>
          </w:r>
          <w:r>
            <w:instrText xml:space="preserve"> PAGEREF _Toc131085645 \h </w:instrText>
          </w:r>
          <w:r>
            <w:fldChar w:fldCharType="separate"/>
          </w:r>
          <w:r>
            <w:t>7</w:t>
          </w:r>
          <w:r>
            <w:fldChar w:fldCharType="end"/>
          </w:r>
          <w:r>
            <w:fldChar w:fldCharType="end"/>
          </w:r>
        </w:p>
        <w:p>
          <w:pPr>
            <w:pStyle w:val="12"/>
            <w:tabs>
              <w:tab w:val="left" w:pos="1680"/>
              <w:tab w:val="right" w:leader="dot" w:pos="8296"/>
            </w:tabs>
            <w:rPr>
              <w:rFonts w:asciiTheme="minorHAnsi" w:hAnsiTheme="minorHAnsi" w:eastAsiaTheme="minorEastAsia" w:cstheme="minorBidi"/>
              <w:szCs w:val="24"/>
            </w:rPr>
          </w:pPr>
          <w:r>
            <w:fldChar w:fldCharType="begin"/>
          </w:r>
          <w:r>
            <w:instrText xml:space="preserve"> HYPERLINK \l "_Toc131085646" </w:instrText>
          </w:r>
          <w:r>
            <w:fldChar w:fldCharType="separate"/>
          </w:r>
          <w:r>
            <w:rPr>
              <w:rStyle w:val="22"/>
              <w:rFonts w:ascii="Cambria" w:hAnsi="Cambria"/>
              <w:lang w:eastAsia="zh-Hans"/>
            </w:rPr>
            <w:t>3.3.1.</w:t>
          </w:r>
          <w:r>
            <w:rPr>
              <w:rFonts w:asciiTheme="minorHAnsi" w:hAnsiTheme="minorHAnsi" w:eastAsiaTheme="minorEastAsia" w:cstheme="minorBidi"/>
              <w:szCs w:val="24"/>
            </w:rPr>
            <w:tab/>
          </w:r>
          <w:r>
            <w:rPr>
              <w:rStyle w:val="22"/>
            </w:rPr>
            <w:t>我的</w:t>
          </w:r>
          <w:r>
            <w:rPr>
              <w:rStyle w:val="22"/>
              <w:lang w:eastAsia="zh-Hans"/>
            </w:rPr>
            <w:t>监管账户</w:t>
          </w:r>
          <w:r>
            <w:tab/>
          </w:r>
          <w:r>
            <w:fldChar w:fldCharType="begin"/>
          </w:r>
          <w:r>
            <w:instrText xml:space="preserve"> PAGEREF _Toc131085646 \h </w:instrText>
          </w:r>
          <w:r>
            <w:fldChar w:fldCharType="separate"/>
          </w:r>
          <w:r>
            <w:t>7</w:t>
          </w:r>
          <w:r>
            <w:fldChar w:fldCharType="end"/>
          </w:r>
          <w:r>
            <w:fldChar w:fldCharType="end"/>
          </w:r>
        </w:p>
        <w:p>
          <w:pPr>
            <w:pStyle w:val="17"/>
            <w:rPr>
              <w:rFonts w:asciiTheme="minorHAnsi" w:hAnsiTheme="minorHAnsi" w:eastAsiaTheme="minorEastAsia" w:cstheme="minorBidi"/>
              <w:szCs w:val="24"/>
            </w:rPr>
          </w:pPr>
          <w:r>
            <w:fldChar w:fldCharType="begin"/>
          </w:r>
          <w:r>
            <w:instrText xml:space="preserve"> HYPERLINK \l "_Toc131085647" </w:instrText>
          </w:r>
          <w:r>
            <w:fldChar w:fldCharType="separate"/>
          </w:r>
          <w:r>
            <w:rPr>
              <w:rStyle w:val="22"/>
              <w:lang w:eastAsia="zh-Hans"/>
            </w:rPr>
            <w:t>3.4.</w:t>
          </w:r>
          <w:r>
            <w:rPr>
              <w:rFonts w:asciiTheme="minorHAnsi" w:hAnsiTheme="minorHAnsi" w:eastAsiaTheme="minorEastAsia" w:cstheme="minorBidi"/>
              <w:szCs w:val="24"/>
            </w:rPr>
            <w:tab/>
          </w:r>
          <w:r>
            <w:rPr>
              <w:rStyle w:val="22"/>
              <w:lang w:eastAsia="zh-Hans"/>
            </w:rPr>
            <w:t>监管房源管理</w:t>
          </w:r>
          <w:r>
            <w:tab/>
          </w:r>
          <w:r>
            <w:fldChar w:fldCharType="begin"/>
          </w:r>
          <w:r>
            <w:instrText xml:space="preserve"> PAGEREF _Toc131085647 \h </w:instrText>
          </w:r>
          <w:r>
            <w:fldChar w:fldCharType="separate"/>
          </w:r>
          <w:r>
            <w:t>9</w:t>
          </w:r>
          <w:r>
            <w:fldChar w:fldCharType="end"/>
          </w:r>
          <w:r>
            <w:fldChar w:fldCharType="end"/>
          </w:r>
        </w:p>
        <w:p>
          <w:pPr>
            <w:pStyle w:val="12"/>
            <w:tabs>
              <w:tab w:val="left" w:pos="1680"/>
              <w:tab w:val="right" w:leader="dot" w:pos="8296"/>
            </w:tabs>
            <w:rPr>
              <w:rFonts w:asciiTheme="minorHAnsi" w:hAnsiTheme="minorHAnsi" w:eastAsiaTheme="minorEastAsia" w:cstheme="minorBidi"/>
              <w:szCs w:val="24"/>
            </w:rPr>
          </w:pPr>
          <w:r>
            <w:fldChar w:fldCharType="begin"/>
          </w:r>
          <w:r>
            <w:instrText xml:space="preserve"> HYPERLINK \l "_Toc131085648" </w:instrText>
          </w:r>
          <w:r>
            <w:fldChar w:fldCharType="separate"/>
          </w:r>
          <w:r>
            <w:rPr>
              <w:rStyle w:val="22"/>
              <w:rFonts w:ascii="Cambria" w:hAnsi="Cambria"/>
            </w:rPr>
            <w:t>3.4.1.</w:t>
          </w:r>
          <w:r>
            <w:rPr>
              <w:rFonts w:asciiTheme="minorHAnsi" w:hAnsiTheme="minorHAnsi" w:eastAsiaTheme="minorEastAsia" w:cstheme="minorBidi"/>
              <w:szCs w:val="24"/>
            </w:rPr>
            <w:tab/>
          </w:r>
          <w:r>
            <w:rPr>
              <w:rStyle w:val="22"/>
            </w:rPr>
            <w:t>集中房源</w:t>
          </w:r>
          <w:r>
            <w:tab/>
          </w:r>
          <w:r>
            <w:fldChar w:fldCharType="begin"/>
          </w:r>
          <w:r>
            <w:instrText xml:space="preserve"> PAGEREF _Toc131085648 \h </w:instrText>
          </w:r>
          <w:r>
            <w:fldChar w:fldCharType="separate"/>
          </w:r>
          <w:r>
            <w:t>9</w:t>
          </w:r>
          <w:r>
            <w:fldChar w:fldCharType="end"/>
          </w:r>
          <w:r>
            <w:fldChar w:fldCharType="end"/>
          </w:r>
        </w:p>
        <w:p>
          <w:pPr>
            <w:pStyle w:val="12"/>
            <w:tabs>
              <w:tab w:val="left" w:pos="1680"/>
              <w:tab w:val="right" w:leader="dot" w:pos="8296"/>
            </w:tabs>
            <w:rPr>
              <w:rFonts w:asciiTheme="minorHAnsi" w:hAnsiTheme="minorHAnsi" w:eastAsiaTheme="minorEastAsia" w:cstheme="minorBidi"/>
              <w:szCs w:val="24"/>
            </w:rPr>
          </w:pPr>
          <w:r>
            <w:fldChar w:fldCharType="begin"/>
          </w:r>
          <w:r>
            <w:instrText xml:space="preserve"> HYPERLINK \l "_Toc131085649" </w:instrText>
          </w:r>
          <w:r>
            <w:fldChar w:fldCharType="separate"/>
          </w:r>
          <w:r>
            <w:rPr>
              <w:rStyle w:val="22"/>
              <w:rFonts w:ascii="Cambria" w:hAnsi="Cambria"/>
            </w:rPr>
            <w:t>3.4.2.</w:t>
          </w:r>
          <w:r>
            <w:rPr>
              <w:rFonts w:asciiTheme="minorHAnsi" w:hAnsiTheme="minorHAnsi" w:eastAsiaTheme="minorEastAsia" w:cstheme="minorBidi"/>
              <w:szCs w:val="24"/>
            </w:rPr>
            <w:tab/>
          </w:r>
          <w:r>
            <w:rPr>
              <w:rStyle w:val="22"/>
            </w:rPr>
            <w:t>分散房源</w:t>
          </w:r>
          <w:r>
            <w:tab/>
          </w:r>
          <w:r>
            <w:fldChar w:fldCharType="begin"/>
          </w:r>
          <w:r>
            <w:instrText xml:space="preserve"> PAGEREF _Toc131085649 \h </w:instrText>
          </w:r>
          <w:r>
            <w:fldChar w:fldCharType="separate"/>
          </w:r>
          <w:r>
            <w:t>13</w:t>
          </w:r>
          <w:r>
            <w:fldChar w:fldCharType="end"/>
          </w:r>
          <w:r>
            <w:fldChar w:fldCharType="end"/>
          </w:r>
        </w:p>
        <w:p>
          <w:pPr>
            <w:pStyle w:val="12"/>
            <w:tabs>
              <w:tab w:val="left" w:pos="1680"/>
              <w:tab w:val="right" w:leader="dot" w:pos="8296"/>
            </w:tabs>
            <w:rPr>
              <w:rFonts w:asciiTheme="minorHAnsi" w:hAnsiTheme="minorHAnsi" w:eastAsiaTheme="minorEastAsia" w:cstheme="minorBidi"/>
              <w:szCs w:val="24"/>
            </w:rPr>
          </w:pPr>
          <w:r>
            <w:fldChar w:fldCharType="begin"/>
          </w:r>
          <w:r>
            <w:instrText xml:space="preserve"> HYPERLINK \l "_Toc131085650" </w:instrText>
          </w:r>
          <w:r>
            <w:fldChar w:fldCharType="separate"/>
          </w:r>
          <w:r>
            <w:rPr>
              <w:rStyle w:val="22"/>
              <w:rFonts w:ascii="Cambria" w:hAnsi="Cambria"/>
            </w:rPr>
            <w:t>3.4.3.</w:t>
          </w:r>
          <w:r>
            <w:rPr>
              <w:rFonts w:asciiTheme="minorHAnsi" w:hAnsiTheme="minorHAnsi" w:eastAsiaTheme="minorEastAsia" w:cstheme="minorBidi"/>
              <w:szCs w:val="24"/>
            </w:rPr>
            <w:tab/>
          </w:r>
          <w:r>
            <w:rPr>
              <w:rStyle w:val="22"/>
            </w:rPr>
            <w:t>承租人管理</w:t>
          </w:r>
          <w:r>
            <w:tab/>
          </w:r>
          <w:r>
            <w:fldChar w:fldCharType="begin"/>
          </w:r>
          <w:r>
            <w:instrText xml:space="preserve"> PAGEREF _Toc131085650 \h </w:instrText>
          </w:r>
          <w:r>
            <w:fldChar w:fldCharType="separate"/>
          </w:r>
          <w:r>
            <w:t>16</w:t>
          </w:r>
          <w:r>
            <w:fldChar w:fldCharType="end"/>
          </w:r>
          <w:r>
            <w:fldChar w:fldCharType="end"/>
          </w:r>
        </w:p>
        <w:p>
          <w:pPr>
            <w:pStyle w:val="17"/>
            <w:rPr>
              <w:rFonts w:asciiTheme="minorHAnsi" w:hAnsiTheme="minorHAnsi" w:eastAsiaTheme="minorEastAsia" w:cstheme="minorBidi"/>
              <w:szCs w:val="24"/>
            </w:rPr>
          </w:pPr>
          <w:r>
            <w:fldChar w:fldCharType="begin"/>
          </w:r>
          <w:r>
            <w:instrText xml:space="preserve"> HYPERLINK \l "_Toc131085651" </w:instrText>
          </w:r>
          <w:r>
            <w:fldChar w:fldCharType="separate"/>
          </w:r>
          <w:r>
            <w:rPr>
              <w:rStyle w:val="22"/>
              <w:lang w:eastAsia="zh-Hans"/>
            </w:rPr>
            <w:t>3.5.</w:t>
          </w:r>
          <w:r>
            <w:rPr>
              <w:rFonts w:asciiTheme="minorHAnsi" w:hAnsiTheme="minorHAnsi" w:eastAsiaTheme="minorEastAsia" w:cstheme="minorBidi"/>
              <w:szCs w:val="24"/>
            </w:rPr>
            <w:tab/>
          </w:r>
          <w:r>
            <w:rPr>
              <w:rStyle w:val="22"/>
              <w:lang w:eastAsia="zh-Hans"/>
            </w:rPr>
            <w:t>监管资金管理</w:t>
          </w:r>
          <w:r>
            <w:tab/>
          </w:r>
          <w:r>
            <w:fldChar w:fldCharType="begin"/>
          </w:r>
          <w:r>
            <w:instrText xml:space="preserve"> PAGEREF _Toc131085651 \h </w:instrText>
          </w:r>
          <w:r>
            <w:fldChar w:fldCharType="separate"/>
          </w:r>
          <w:r>
            <w:t>18</w:t>
          </w:r>
          <w:r>
            <w:fldChar w:fldCharType="end"/>
          </w:r>
          <w:r>
            <w:fldChar w:fldCharType="end"/>
          </w:r>
        </w:p>
        <w:p>
          <w:pPr>
            <w:pStyle w:val="12"/>
            <w:tabs>
              <w:tab w:val="left" w:pos="1680"/>
              <w:tab w:val="right" w:leader="dot" w:pos="8296"/>
            </w:tabs>
            <w:rPr>
              <w:rFonts w:asciiTheme="minorHAnsi" w:hAnsiTheme="minorHAnsi" w:eastAsiaTheme="minorEastAsia" w:cstheme="minorBidi"/>
              <w:szCs w:val="24"/>
            </w:rPr>
          </w:pPr>
          <w:r>
            <w:fldChar w:fldCharType="begin"/>
          </w:r>
          <w:r>
            <w:instrText xml:space="preserve"> HYPERLINK \l "_Toc131085652" </w:instrText>
          </w:r>
          <w:r>
            <w:fldChar w:fldCharType="separate"/>
          </w:r>
          <w:r>
            <w:rPr>
              <w:rStyle w:val="22"/>
              <w:rFonts w:ascii="Cambria" w:hAnsi="Cambria"/>
            </w:rPr>
            <w:t>3.5.1.</w:t>
          </w:r>
          <w:r>
            <w:rPr>
              <w:rFonts w:asciiTheme="minorHAnsi" w:hAnsiTheme="minorHAnsi" w:eastAsiaTheme="minorEastAsia" w:cstheme="minorBidi"/>
              <w:szCs w:val="24"/>
            </w:rPr>
            <w:tab/>
          </w:r>
          <w:r>
            <w:rPr>
              <w:rStyle w:val="22"/>
            </w:rPr>
            <w:t>动账通知</w:t>
          </w:r>
          <w:r>
            <w:tab/>
          </w:r>
          <w:r>
            <w:fldChar w:fldCharType="begin"/>
          </w:r>
          <w:r>
            <w:instrText xml:space="preserve"> PAGEREF _Toc131085652 \h </w:instrText>
          </w:r>
          <w:r>
            <w:fldChar w:fldCharType="separate"/>
          </w:r>
          <w:r>
            <w:t>18</w:t>
          </w:r>
          <w:r>
            <w:fldChar w:fldCharType="end"/>
          </w:r>
          <w:r>
            <w:fldChar w:fldCharType="end"/>
          </w:r>
        </w:p>
        <w:p>
          <w:pPr>
            <w:pStyle w:val="12"/>
            <w:tabs>
              <w:tab w:val="left" w:pos="1680"/>
              <w:tab w:val="right" w:leader="dot" w:pos="8296"/>
            </w:tabs>
            <w:rPr>
              <w:rFonts w:asciiTheme="minorHAnsi" w:hAnsiTheme="minorHAnsi" w:eastAsiaTheme="minorEastAsia" w:cstheme="minorBidi"/>
              <w:szCs w:val="24"/>
            </w:rPr>
          </w:pPr>
          <w:r>
            <w:fldChar w:fldCharType="begin"/>
          </w:r>
          <w:r>
            <w:instrText xml:space="preserve"> HYPERLINK \l "_Toc131085653" </w:instrText>
          </w:r>
          <w:r>
            <w:fldChar w:fldCharType="separate"/>
          </w:r>
          <w:r>
            <w:rPr>
              <w:rStyle w:val="22"/>
              <w:rFonts w:ascii="Cambria" w:hAnsi="Cambria"/>
              <w:lang w:eastAsia="zh-Hans"/>
            </w:rPr>
            <w:t>3.5.2.</w:t>
          </w:r>
          <w:r>
            <w:rPr>
              <w:rFonts w:asciiTheme="minorHAnsi" w:hAnsiTheme="minorHAnsi" w:eastAsiaTheme="minorEastAsia" w:cstheme="minorBidi"/>
              <w:szCs w:val="24"/>
            </w:rPr>
            <w:tab/>
          </w:r>
          <w:r>
            <w:rPr>
              <w:rStyle w:val="22"/>
            </w:rPr>
            <w:t>收款账户管理</w:t>
          </w:r>
          <w:r>
            <w:tab/>
          </w:r>
          <w:r>
            <w:fldChar w:fldCharType="begin"/>
          </w:r>
          <w:r>
            <w:instrText xml:space="preserve"> PAGEREF _Toc131085653 \h </w:instrText>
          </w:r>
          <w:r>
            <w:fldChar w:fldCharType="separate"/>
          </w:r>
          <w:r>
            <w:t>19</w:t>
          </w:r>
          <w:r>
            <w:fldChar w:fldCharType="end"/>
          </w:r>
          <w:r>
            <w:fldChar w:fldCharType="end"/>
          </w:r>
        </w:p>
        <w:p>
          <w:pPr>
            <w:pStyle w:val="12"/>
            <w:tabs>
              <w:tab w:val="left" w:pos="1680"/>
              <w:tab w:val="right" w:leader="dot" w:pos="8296"/>
            </w:tabs>
            <w:rPr>
              <w:rFonts w:asciiTheme="minorHAnsi" w:hAnsiTheme="minorHAnsi" w:eastAsiaTheme="minorEastAsia" w:cstheme="minorBidi"/>
              <w:szCs w:val="24"/>
            </w:rPr>
          </w:pPr>
          <w:r>
            <w:fldChar w:fldCharType="begin"/>
          </w:r>
          <w:r>
            <w:instrText xml:space="preserve"> HYPERLINK \l "_Toc131085654" </w:instrText>
          </w:r>
          <w:r>
            <w:fldChar w:fldCharType="separate"/>
          </w:r>
          <w:r>
            <w:rPr>
              <w:rStyle w:val="22"/>
              <w:rFonts w:ascii="Cambria" w:hAnsi="Cambria"/>
              <w:lang w:eastAsia="zh-Hans"/>
            </w:rPr>
            <w:t>3.5.3.</w:t>
          </w:r>
          <w:r>
            <w:rPr>
              <w:rFonts w:asciiTheme="minorHAnsi" w:hAnsiTheme="minorHAnsi" w:eastAsiaTheme="minorEastAsia" w:cstheme="minorBidi"/>
              <w:szCs w:val="24"/>
            </w:rPr>
            <w:tab/>
          </w:r>
          <w:r>
            <w:rPr>
              <w:rStyle w:val="22"/>
            </w:rPr>
            <w:t>释放申请</w:t>
          </w:r>
          <w:r>
            <w:tab/>
          </w:r>
          <w:r>
            <w:fldChar w:fldCharType="begin"/>
          </w:r>
          <w:r>
            <w:instrText xml:space="preserve"> PAGEREF _Toc131085654 \h </w:instrText>
          </w:r>
          <w:r>
            <w:fldChar w:fldCharType="separate"/>
          </w:r>
          <w:r>
            <w:t>21</w:t>
          </w:r>
          <w:r>
            <w:fldChar w:fldCharType="end"/>
          </w:r>
          <w:r>
            <w:fldChar w:fldCharType="end"/>
          </w:r>
        </w:p>
        <w:p>
          <w:pPr>
            <w:pStyle w:val="12"/>
            <w:tabs>
              <w:tab w:val="left" w:pos="1680"/>
              <w:tab w:val="right" w:leader="dot" w:pos="8296"/>
            </w:tabs>
            <w:rPr>
              <w:rFonts w:asciiTheme="minorHAnsi" w:hAnsiTheme="minorHAnsi" w:eastAsiaTheme="minorEastAsia" w:cstheme="minorBidi"/>
              <w:szCs w:val="24"/>
            </w:rPr>
          </w:pPr>
          <w:r>
            <w:fldChar w:fldCharType="begin"/>
          </w:r>
          <w:r>
            <w:instrText xml:space="preserve"> HYPERLINK \l "_Toc131085655" </w:instrText>
          </w:r>
          <w:r>
            <w:fldChar w:fldCharType="separate"/>
          </w:r>
          <w:r>
            <w:rPr>
              <w:rStyle w:val="22"/>
              <w:rFonts w:ascii="Cambria" w:hAnsi="Cambria"/>
            </w:rPr>
            <w:t>3.5.4.</w:t>
          </w:r>
          <w:r>
            <w:rPr>
              <w:rFonts w:asciiTheme="minorHAnsi" w:hAnsiTheme="minorHAnsi" w:eastAsiaTheme="minorEastAsia" w:cstheme="minorBidi"/>
              <w:szCs w:val="24"/>
            </w:rPr>
            <w:tab/>
          </w:r>
          <w:r>
            <w:rPr>
              <w:rStyle w:val="22"/>
            </w:rPr>
            <w:t>历史余额</w:t>
          </w:r>
          <w:r>
            <w:tab/>
          </w:r>
          <w:r>
            <w:fldChar w:fldCharType="begin"/>
          </w:r>
          <w:r>
            <w:instrText xml:space="preserve"> PAGEREF _Toc131085655 \h </w:instrText>
          </w:r>
          <w:r>
            <w:fldChar w:fldCharType="separate"/>
          </w:r>
          <w:r>
            <w:t>22</w:t>
          </w:r>
          <w:r>
            <w:fldChar w:fldCharType="end"/>
          </w:r>
          <w:r>
            <w:fldChar w:fldCharType="end"/>
          </w:r>
        </w:p>
        <w:p>
          <w:pPr>
            <w:pStyle w:val="17"/>
            <w:rPr>
              <w:rFonts w:asciiTheme="minorHAnsi" w:hAnsiTheme="minorHAnsi" w:eastAsiaTheme="minorEastAsia" w:cstheme="minorBidi"/>
              <w:szCs w:val="24"/>
            </w:rPr>
          </w:pPr>
          <w:r>
            <w:fldChar w:fldCharType="begin"/>
          </w:r>
          <w:r>
            <w:instrText xml:space="preserve"> HYPERLINK \l "_Toc131085656" </w:instrText>
          </w:r>
          <w:r>
            <w:fldChar w:fldCharType="separate"/>
          </w:r>
          <w:r>
            <w:rPr>
              <w:rStyle w:val="22"/>
            </w:rPr>
            <w:t>3.6.</w:t>
          </w:r>
          <w:r>
            <w:rPr>
              <w:rFonts w:asciiTheme="minorHAnsi" w:hAnsiTheme="minorHAnsi" w:eastAsiaTheme="minorEastAsia" w:cstheme="minorBidi"/>
              <w:szCs w:val="24"/>
            </w:rPr>
            <w:tab/>
          </w:r>
          <w:r>
            <w:rPr>
              <w:rStyle w:val="22"/>
            </w:rPr>
            <w:t>系统管理</w:t>
          </w:r>
          <w:r>
            <w:tab/>
          </w:r>
          <w:r>
            <w:fldChar w:fldCharType="begin"/>
          </w:r>
          <w:r>
            <w:instrText xml:space="preserve"> PAGEREF _Toc131085656 \h </w:instrText>
          </w:r>
          <w:r>
            <w:fldChar w:fldCharType="separate"/>
          </w:r>
          <w:r>
            <w:t>23</w:t>
          </w:r>
          <w:r>
            <w:fldChar w:fldCharType="end"/>
          </w:r>
          <w:r>
            <w:fldChar w:fldCharType="end"/>
          </w:r>
        </w:p>
        <w:p>
          <w:pPr>
            <w:pStyle w:val="12"/>
            <w:tabs>
              <w:tab w:val="left" w:pos="1680"/>
              <w:tab w:val="right" w:leader="dot" w:pos="8296"/>
            </w:tabs>
            <w:rPr>
              <w:rFonts w:asciiTheme="minorHAnsi" w:hAnsiTheme="minorHAnsi" w:eastAsiaTheme="minorEastAsia" w:cstheme="minorBidi"/>
              <w:szCs w:val="24"/>
            </w:rPr>
          </w:pPr>
          <w:r>
            <w:fldChar w:fldCharType="begin"/>
          </w:r>
          <w:r>
            <w:instrText xml:space="preserve"> HYPERLINK \l "_Toc131085657" </w:instrText>
          </w:r>
          <w:r>
            <w:fldChar w:fldCharType="separate"/>
          </w:r>
          <w:r>
            <w:rPr>
              <w:rStyle w:val="22"/>
              <w:rFonts w:ascii="Cambria" w:hAnsi="Cambria"/>
            </w:rPr>
            <w:t>3.6.1.</w:t>
          </w:r>
          <w:r>
            <w:rPr>
              <w:rFonts w:asciiTheme="minorHAnsi" w:hAnsiTheme="minorHAnsi" w:eastAsiaTheme="minorEastAsia" w:cstheme="minorBidi"/>
              <w:szCs w:val="24"/>
            </w:rPr>
            <w:tab/>
          </w:r>
          <w:r>
            <w:rPr>
              <w:rStyle w:val="22"/>
            </w:rPr>
            <w:t>板块管理</w:t>
          </w:r>
          <w:r>
            <w:tab/>
          </w:r>
          <w:r>
            <w:fldChar w:fldCharType="begin"/>
          </w:r>
          <w:r>
            <w:instrText xml:space="preserve"> PAGEREF _Toc131085657 \h </w:instrText>
          </w:r>
          <w:r>
            <w:fldChar w:fldCharType="separate"/>
          </w:r>
          <w:r>
            <w:t>23</w:t>
          </w:r>
          <w:r>
            <w:fldChar w:fldCharType="end"/>
          </w:r>
          <w:r>
            <w:fldChar w:fldCharType="end"/>
          </w:r>
        </w:p>
        <w:p>
          <w:pPr>
            <w:pStyle w:val="12"/>
            <w:tabs>
              <w:tab w:val="left" w:pos="1680"/>
              <w:tab w:val="right" w:leader="dot" w:pos="8296"/>
            </w:tabs>
            <w:rPr>
              <w:rFonts w:asciiTheme="minorHAnsi" w:hAnsiTheme="minorHAnsi" w:eastAsiaTheme="minorEastAsia" w:cstheme="minorBidi"/>
              <w:szCs w:val="24"/>
            </w:rPr>
          </w:pPr>
          <w:r>
            <w:fldChar w:fldCharType="begin"/>
          </w:r>
          <w:r>
            <w:instrText xml:space="preserve"> HYPERLINK \l "_Toc131085658" </w:instrText>
          </w:r>
          <w:r>
            <w:fldChar w:fldCharType="separate"/>
          </w:r>
          <w:r>
            <w:rPr>
              <w:rStyle w:val="22"/>
              <w:rFonts w:ascii="Cambria" w:hAnsi="Cambria"/>
              <w:lang w:eastAsia="zh-Hans"/>
            </w:rPr>
            <w:t>3.6.2.</w:t>
          </w:r>
          <w:r>
            <w:rPr>
              <w:rFonts w:asciiTheme="minorHAnsi" w:hAnsiTheme="minorHAnsi" w:eastAsiaTheme="minorEastAsia" w:cstheme="minorBidi"/>
              <w:szCs w:val="24"/>
            </w:rPr>
            <w:tab/>
          </w:r>
          <w:r>
            <w:rPr>
              <w:rStyle w:val="22"/>
              <w:lang w:eastAsia="zh-Hans"/>
            </w:rPr>
            <w:t>子账号管理</w:t>
          </w:r>
          <w:r>
            <w:tab/>
          </w:r>
          <w:r>
            <w:fldChar w:fldCharType="begin"/>
          </w:r>
          <w:r>
            <w:instrText xml:space="preserve"> PAGEREF _Toc131085658 \h </w:instrText>
          </w:r>
          <w:r>
            <w:fldChar w:fldCharType="separate"/>
          </w:r>
          <w:r>
            <w:t>26</w:t>
          </w:r>
          <w:r>
            <w:fldChar w:fldCharType="end"/>
          </w:r>
          <w:r>
            <w:fldChar w:fldCharType="end"/>
          </w:r>
        </w:p>
        <w:p>
          <w:pPr>
            <w:pStyle w:val="17"/>
            <w:rPr>
              <w:rFonts w:asciiTheme="minorHAnsi" w:hAnsiTheme="minorHAnsi" w:eastAsiaTheme="minorEastAsia" w:cstheme="minorBidi"/>
              <w:szCs w:val="24"/>
            </w:rPr>
          </w:pPr>
          <w:r>
            <w:fldChar w:fldCharType="begin"/>
          </w:r>
          <w:r>
            <w:instrText xml:space="preserve"> HYPERLINK \l "_Toc131085659" </w:instrText>
          </w:r>
          <w:r>
            <w:fldChar w:fldCharType="separate"/>
          </w:r>
          <w:r>
            <w:rPr>
              <w:rStyle w:val="22"/>
              <w:lang w:eastAsia="zh-Hans"/>
            </w:rPr>
            <w:t>3.7.</w:t>
          </w:r>
          <w:r>
            <w:rPr>
              <w:rFonts w:asciiTheme="minorHAnsi" w:hAnsiTheme="minorHAnsi" w:eastAsiaTheme="minorEastAsia" w:cstheme="minorBidi"/>
              <w:szCs w:val="24"/>
            </w:rPr>
            <w:tab/>
          </w:r>
          <w:r>
            <w:rPr>
              <w:rStyle w:val="22"/>
            </w:rPr>
            <w:t>个人中心</w:t>
          </w:r>
          <w:r>
            <w:tab/>
          </w:r>
          <w:r>
            <w:fldChar w:fldCharType="begin"/>
          </w:r>
          <w:r>
            <w:instrText xml:space="preserve"> PAGEREF _Toc131085659 \h </w:instrText>
          </w:r>
          <w:r>
            <w:fldChar w:fldCharType="separate"/>
          </w:r>
          <w:r>
            <w:t>28</w:t>
          </w:r>
          <w:r>
            <w:fldChar w:fldCharType="end"/>
          </w:r>
          <w:r>
            <w:fldChar w:fldCharType="end"/>
          </w:r>
        </w:p>
        <w:p>
          <w:pPr>
            <w:pStyle w:val="12"/>
            <w:tabs>
              <w:tab w:val="left" w:pos="1680"/>
              <w:tab w:val="right" w:leader="dot" w:pos="8296"/>
            </w:tabs>
            <w:rPr>
              <w:rFonts w:asciiTheme="minorHAnsi" w:hAnsiTheme="minorHAnsi" w:eastAsiaTheme="minorEastAsia" w:cstheme="minorBidi"/>
              <w:szCs w:val="24"/>
            </w:rPr>
          </w:pPr>
          <w:r>
            <w:fldChar w:fldCharType="begin"/>
          </w:r>
          <w:r>
            <w:instrText xml:space="preserve"> HYPERLINK \l "_Toc131085660" </w:instrText>
          </w:r>
          <w:r>
            <w:fldChar w:fldCharType="separate"/>
          </w:r>
          <w:r>
            <w:rPr>
              <w:rStyle w:val="22"/>
              <w:rFonts w:ascii="Cambria" w:hAnsi="Cambria"/>
              <w:lang w:eastAsia="zh-Hans"/>
            </w:rPr>
            <w:t>3.7.1.</w:t>
          </w:r>
          <w:r>
            <w:rPr>
              <w:rFonts w:asciiTheme="minorHAnsi" w:hAnsiTheme="minorHAnsi" w:eastAsiaTheme="minorEastAsia" w:cstheme="minorBidi"/>
              <w:szCs w:val="24"/>
            </w:rPr>
            <w:tab/>
          </w:r>
          <w:r>
            <w:rPr>
              <w:rStyle w:val="22"/>
              <w:lang w:eastAsia="zh-Hans"/>
            </w:rPr>
            <w:t>修改密码</w:t>
          </w:r>
          <w:r>
            <w:tab/>
          </w:r>
          <w:r>
            <w:fldChar w:fldCharType="begin"/>
          </w:r>
          <w:r>
            <w:instrText xml:space="preserve"> PAGEREF _Toc131085660 \h </w:instrText>
          </w:r>
          <w:r>
            <w:fldChar w:fldCharType="separate"/>
          </w:r>
          <w:r>
            <w:t>28</w:t>
          </w:r>
          <w:r>
            <w:fldChar w:fldCharType="end"/>
          </w:r>
          <w:r>
            <w:fldChar w:fldCharType="end"/>
          </w:r>
        </w:p>
        <w:p>
          <w:pPr>
            <w:pStyle w:val="12"/>
            <w:tabs>
              <w:tab w:val="left" w:pos="1680"/>
              <w:tab w:val="right" w:leader="dot" w:pos="8296"/>
            </w:tabs>
            <w:rPr>
              <w:rFonts w:asciiTheme="minorHAnsi" w:hAnsiTheme="minorHAnsi" w:eastAsiaTheme="minorEastAsia" w:cstheme="minorBidi"/>
              <w:szCs w:val="24"/>
            </w:rPr>
          </w:pPr>
          <w:r>
            <w:fldChar w:fldCharType="begin"/>
          </w:r>
          <w:r>
            <w:instrText xml:space="preserve"> HYPERLINK \l "_Toc131085661" </w:instrText>
          </w:r>
          <w:r>
            <w:fldChar w:fldCharType="separate"/>
          </w:r>
          <w:r>
            <w:rPr>
              <w:rStyle w:val="22"/>
              <w:rFonts w:ascii="Cambria" w:hAnsi="Cambria"/>
              <w:lang w:eastAsia="zh-Hans"/>
            </w:rPr>
            <w:t>3.7.2.</w:t>
          </w:r>
          <w:r>
            <w:rPr>
              <w:rFonts w:asciiTheme="minorHAnsi" w:hAnsiTheme="minorHAnsi" w:eastAsiaTheme="minorEastAsia" w:cstheme="minorBidi"/>
              <w:szCs w:val="24"/>
            </w:rPr>
            <w:tab/>
          </w:r>
          <w:r>
            <w:rPr>
              <w:rStyle w:val="22"/>
              <w:lang w:eastAsia="zh-Hans"/>
            </w:rPr>
            <w:t>退出登录</w:t>
          </w:r>
          <w:r>
            <w:tab/>
          </w:r>
          <w:r>
            <w:fldChar w:fldCharType="begin"/>
          </w:r>
          <w:r>
            <w:instrText xml:space="preserve"> PAGEREF _Toc131085661 \h </w:instrText>
          </w:r>
          <w:r>
            <w:fldChar w:fldCharType="separate"/>
          </w:r>
          <w:r>
            <w:t>30</w:t>
          </w:r>
          <w:r>
            <w:fldChar w:fldCharType="end"/>
          </w:r>
          <w:r>
            <w:fldChar w:fldCharType="end"/>
          </w:r>
        </w:p>
        <w:p>
          <w:r>
            <w:rPr>
              <w:rFonts w:ascii="宋体" w:hAnsi="宋体"/>
              <w:szCs w:val="24"/>
            </w:rPr>
            <w:fldChar w:fldCharType="end"/>
          </w:r>
        </w:p>
      </w:sdtContent>
    </w:sdt>
    <w:p>
      <w:pPr>
        <w:pStyle w:val="2"/>
        <w:ind w:left="431" w:right="210" w:hanging="431"/>
        <w:rPr>
          <w:lang w:eastAsia="zh-Hans"/>
        </w:rPr>
      </w:pPr>
      <w:bookmarkStart w:id="7" w:name="_Toc131085632"/>
      <w:r>
        <w:rPr>
          <w:rFonts w:hint="eastAsia"/>
          <w:lang w:eastAsia="zh-Hans"/>
        </w:rPr>
        <w:t>前言</w:t>
      </w:r>
      <w:bookmarkEnd w:id="7"/>
    </w:p>
    <w:p>
      <w:pPr>
        <w:pStyle w:val="3"/>
        <w:numPr>
          <w:ilvl w:val="1"/>
          <w:numId w:val="2"/>
        </w:numPr>
        <w:spacing w:line="360" w:lineRule="auto"/>
        <w:rPr>
          <w:rFonts w:ascii="宋体" w:hAnsi="宋体"/>
        </w:rPr>
      </w:pPr>
      <w:bookmarkStart w:id="8" w:name="_Toc131085633"/>
      <w:r>
        <w:rPr>
          <w:rFonts w:hint="eastAsia" w:ascii="宋体" w:hAnsi="宋体"/>
        </w:rPr>
        <w:t>系统概述</w:t>
      </w:r>
      <w:bookmarkEnd w:id="8"/>
    </w:p>
    <w:p>
      <w:pPr>
        <w:spacing w:line="360" w:lineRule="auto"/>
        <w:ind w:firstLine="420"/>
        <w:rPr>
          <w:rFonts w:ascii="宋体" w:hAnsi="宋体"/>
          <w:sz w:val="24"/>
          <w:szCs w:val="28"/>
          <w:lang w:eastAsia="zh-Hans"/>
        </w:rPr>
      </w:pPr>
      <w:r>
        <w:rPr>
          <w:rFonts w:hint="eastAsia" w:ascii="宋体" w:hAnsi="宋体"/>
          <w:sz w:val="24"/>
          <w:szCs w:val="28"/>
          <w:lang w:eastAsia="zh-Hans"/>
        </w:rPr>
        <w:t>本系统是基于住房和城乡建设部等部门发布了《关于加强轻资产住房租赁企业监管的意见》，明确提出“开展住房租赁资金监管”基础上为贯彻落实《广州市房屋租赁管理规定》和国家、省有关整顿规范住房租赁市场秩序的相关要求，广州市住房和城乡建设局下发了《关于进一步加强住房租赁市场管理的通知》的征求意见稿，稿内明确提出“加强租赁资金监管”，涉及开立监管账户、监管资金范围等内容，而构建的本系统。</w:t>
      </w:r>
    </w:p>
    <w:p>
      <w:pPr>
        <w:spacing w:line="360" w:lineRule="auto"/>
        <w:ind w:firstLine="420"/>
        <w:rPr>
          <w:rFonts w:ascii="宋体" w:hAnsi="宋体"/>
          <w:sz w:val="24"/>
          <w:szCs w:val="28"/>
          <w:lang w:eastAsia="zh-Hans"/>
        </w:rPr>
      </w:pPr>
      <w:r>
        <w:rPr>
          <w:rFonts w:hint="eastAsia" w:ascii="宋体" w:hAnsi="宋体"/>
          <w:sz w:val="24"/>
          <w:szCs w:val="28"/>
          <w:lang w:eastAsia="zh-Hans"/>
        </w:rPr>
        <w:t>本系统主要包括了监管账户管理、监管房源管理以及监管资金管理，其中本系统的核心业务为监管资金管理，主要分为</w:t>
      </w:r>
      <w:r>
        <w:rPr>
          <w:rFonts w:hint="eastAsia" w:ascii="宋体" w:hAnsi="宋体"/>
          <w:sz w:val="24"/>
          <w:szCs w:val="28"/>
        </w:rPr>
        <w:t>动账通知、收款账户管理、释放审核等</w:t>
      </w:r>
      <w:r>
        <w:rPr>
          <w:rFonts w:hint="eastAsia" w:ascii="宋体" w:hAnsi="宋体"/>
          <w:sz w:val="24"/>
          <w:szCs w:val="28"/>
          <w:lang w:eastAsia="zh-Hans"/>
        </w:rPr>
        <w:t>。为方便使用、管理本系统，还另有系统管理模块，主要是基础账号的构建、管理等。</w:t>
      </w:r>
    </w:p>
    <w:p>
      <w:pPr>
        <w:pStyle w:val="3"/>
        <w:numPr>
          <w:ilvl w:val="1"/>
          <w:numId w:val="2"/>
        </w:numPr>
        <w:spacing w:line="360" w:lineRule="auto"/>
        <w:rPr>
          <w:rFonts w:ascii="宋体" w:hAnsi="宋体"/>
        </w:rPr>
      </w:pPr>
      <w:bookmarkStart w:id="9" w:name="_Toc131085634"/>
      <w:r>
        <w:rPr>
          <w:rFonts w:hint="eastAsia" w:ascii="宋体" w:hAnsi="宋体"/>
        </w:rPr>
        <w:t>编写目的</w:t>
      </w:r>
      <w:bookmarkEnd w:id="9"/>
    </w:p>
    <w:p>
      <w:pPr>
        <w:spacing w:line="360" w:lineRule="auto"/>
        <w:ind w:firstLine="420"/>
        <w:rPr>
          <w:rFonts w:ascii="宋体" w:hAnsi="宋体"/>
          <w:sz w:val="24"/>
          <w:szCs w:val="28"/>
          <w:lang w:eastAsia="zh-Hans"/>
        </w:rPr>
      </w:pPr>
      <w:r>
        <w:rPr>
          <w:rFonts w:hint="eastAsia" w:ascii="宋体" w:hAnsi="宋体"/>
          <w:sz w:val="24"/>
          <w:szCs w:val="28"/>
          <w:lang w:eastAsia="zh-Hans"/>
        </w:rPr>
        <w:t>本文档从系统用户角度出发，描述系统的使用方法及详细操作步骤。文档力求详尽、准确地对业务功能、规则进行了细化说明；操作步骤清晰、完整并添加标注，可作为用户操作指南及实施人员执行用户培训的指导文档。</w:t>
      </w:r>
    </w:p>
    <w:p>
      <w:pPr>
        <w:pStyle w:val="2"/>
        <w:ind w:right="210"/>
        <w:rPr>
          <w:lang w:eastAsia="zh-Hans"/>
        </w:rPr>
      </w:pPr>
      <w:bookmarkStart w:id="10" w:name="_Toc131085635"/>
      <w:bookmarkStart w:id="11" w:name="_Toc2013975650_WPSOffice_Level1"/>
      <w:r>
        <w:rPr>
          <w:rFonts w:hint="eastAsia"/>
          <w:lang w:eastAsia="zh-Hans"/>
        </w:rPr>
        <w:t>相关术语解释</w:t>
      </w:r>
      <w:bookmarkEnd w:id="10"/>
      <w:bookmarkEnd w:id="11"/>
    </w:p>
    <w:p>
      <w:pPr>
        <w:spacing w:line="360" w:lineRule="auto"/>
        <w:ind w:firstLine="420"/>
        <w:rPr>
          <w:rFonts w:ascii="宋体" w:hAnsi="宋体"/>
          <w:sz w:val="24"/>
          <w:szCs w:val="28"/>
          <w:lang w:eastAsia="zh-Hans"/>
        </w:rPr>
      </w:pPr>
      <w:r>
        <w:rPr>
          <w:rFonts w:hint="eastAsia" w:ascii="宋体" w:hAnsi="宋体"/>
          <w:sz w:val="24"/>
          <w:szCs w:val="28"/>
          <w:lang w:eastAsia="zh-Hans"/>
        </w:rPr>
        <w:t>广州市租赁资金监管系统：以下简称“本系统”。</w:t>
      </w:r>
    </w:p>
    <w:p>
      <w:pPr>
        <w:numPr>
          <w:ilvl w:val="0"/>
          <w:numId w:val="3"/>
        </w:numPr>
        <w:spacing w:line="360" w:lineRule="auto"/>
        <w:rPr>
          <w:rFonts w:ascii="宋体" w:hAnsi="宋体"/>
          <w:sz w:val="24"/>
          <w:szCs w:val="28"/>
          <w:lang w:eastAsia="zh-Hans"/>
        </w:rPr>
      </w:pPr>
      <w:r>
        <w:rPr>
          <w:rFonts w:hint="eastAsia" w:ascii="宋体" w:hAnsi="宋体"/>
          <w:sz w:val="24"/>
          <w:szCs w:val="28"/>
          <w:lang w:eastAsia="zh-Hans"/>
        </w:rPr>
        <w:t>集中</w:t>
      </w:r>
      <w:r>
        <w:rPr>
          <w:rFonts w:hint="eastAsia" w:ascii="宋体" w:hAnsi="宋体"/>
          <w:sz w:val="24"/>
          <w:szCs w:val="28"/>
        </w:rPr>
        <w:t>房源：</w:t>
      </w:r>
      <w:r>
        <w:rPr>
          <w:rFonts w:hint="eastAsia" w:ascii="宋体" w:hAnsi="宋体"/>
          <w:sz w:val="24"/>
          <w:szCs w:val="28"/>
          <w:lang w:eastAsia="zh-Hans"/>
        </w:rPr>
        <w:t>具备一定规模、实行整体运营并集中管理、用于出租的租赁式</w:t>
      </w:r>
      <w:r>
        <w:rPr>
          <w:rFonts w:hint="eastAsia" w:ascii="宋体" w:hAnsi="宋体"/>
          <w:sz w:val="24"/>
          <w:szCs w:val="28"/>
        </w:rPr>
        <w:t>房屋</w:t>
      </w:r>
      <w:r>
        <w:rPr>
          <w:rFonts w:hint="eastAsia" w:ascii="宋体" w:hAnsi="宋体"/>
          <w:sz w:val="24"/>
          <w:szCs w:val="28"/>
          <w:lang w:eastAsia="zh-Hans"/>
        </w:rPr>
        <w:t>。</w:t>
      </w:r>
    </w:p>
    <w:p>
      <w:pPr>
        <w:numPr>
          <w:ilvl w:val="0"/>
          <w:numId w:val="3"/>
        </w:numPr>
        <w:spacing w:line="360" w:lineRule="auto"/>
        <w:rPr>
          <w:rFonts w:ascii="宋体" w:hAnsi="宋体"/>
          <w:sz w:val="24"/>
          <w:szCs w:val="28"/>
          <w:lang w:eastAsia="zh-Hans"/>
        </w:rPr>
      </w:pPr>
      <w:r>
        <w:rPr>
          <w:rFonts w:hint="eastAsia" w:ascii="宋体" w:hAnsi="宋体"/>
          <w:sz w:val="24"/>
          <w:szCs w:val="28"/>
          <w:lang w:eastAsia="zh-Hans"/>
        </w:rPr>
        <w:t>分散</w:t>
      </w:r>
      <w:r>
        <w:rPr>
          <w:rFonts w:hint="eastAsia" w:ascii="宋体" w:hAnsi="宋体"/>
          <w:sz w:val="24"/>
          <w:szCs w:val="28"/>
        </w:rPr>
        <w:t>房源：</w:t>
      </w:r>
      <w:r>
        <w:rPr>
          <w:rFonts w:hint="eastAsia" w:ascii="宋体" w:hAnsi="宋体"/>
          <w:sz w:val="24"/>
          <w:szCs w:val="28"/>
          <w:lang w:eastAsia="zh-Hans"/>
        </w:rPr>
        <w:t>房源部分较为分散，由第三方运营商从分散的房东处获得房源，经过进行标准化改造或装修后，统一出租管理的一种租赁式</w:t>
      </w:r>
      <w:r>
        <w:rPr>
          <w:rFonts w:hint="eastAsia" w:ascii="宋体" w:hAnsi="宋体"/>
          <w:sz w:val="24"/>
          <w:szCs w:val="28"/>
        </w:rPr>
        <w:t>房屋</w:t>
      </w:r>
      <w:r>
        <w:rPr>
          <w:rFonts w:hint="eastAsia" w:ascii="宋体" w:hAnsi="宋体"/>
          <w:sz w:val="24"/>
          <w:szCs w:val="28"/>
          <w:lang w:eastAsia="zh-Hans"/>
        </w:rPr>
        <w:t>。</w:t>
      </w:r>
    </w:p>
    <w:p>
      <w:pPr>
        <w:numPr>
          <w:ilvl w:val="0"/>
          <w:numId w:val="3"/>
        </w:numPr>
        <w:spacing w:line="360" w:lineRule="auto"/>
        <w:rPr>
          <w:rFonts w:ascii="宋体" w:hAnsi="宋体"/>
          <w:sz w:val="24"/>
          <w:szCs w:val="28"/>
          <w:lang w:eastAsia="zh-Hans"/>
        </w:rPr>
      </w:pPr>
      <w:r>
        <w:rPr>
          <w:rFonts w:hint="eastAsia" w:ascii="宋体" w:hAnsi="宋体"/>
          <w:sz w:val="24"/>
          <w:szCs w:val="28"/>
          <w:lang w:eastAsia="zh-Hans"/>
        </w:rPr>
        <w:t>上游合同：是指租赁企业与房屋所有权人签订的租赁合同称为上游合同。</w:t>
      </w:r>
    </w:p>
    <w:p>
      <w:pPr>
        <w:numPr>
          <w:ilvl w:val="0"/>
          <w:numId w:val="3"/>
        </w:numPr>
        <w:spacing w:line="360" w:lineRule="auto"/>
        <w:rPr>
          <w:rFonts w:ascii="宋体" w:hAnsi="宋体"/>
          <w:sz w:val="24"/>
          <w:szCs w:val="28"/>
          <w:lang w:eastAsia="zh-Hans"/>
        </w:rPr>
      </w:pPr>
      <w:r>
        <w:rPr>
          <w:rFonts w:hint="eastAsia" w:ascii="宋体" w:hAnsi="宋体"/>
          <w:sz w:val="24"/>
          <w:szCs w:val="28"/>
          <w:lang w:eastAsia="zh-Hans"/>
        </w:rPr>
        <w:t>下游合同：是指租赁企业与承租人签订的租赁合同称为下游合同。</w:t>
      </w:r>
    </w:p>
    <w:p>
      <w:pPr>
        <w:numPr>
          <w:ilvl w:val="0"/>
          <w:numId w:val="3"/>
        </w:numPr>
        <w:spacing w:line="360" w:lineRule="auto"/>
        <w:rPr>
          <w:rFonts w:ascii="宋体" w:hAnsi="宋体"/>
          <w:sz w:val="24"/>
          <w:szCs w:val="28"/>
          <w:lang w:eastAsia="zh-Hans"/>
        </w:rPr>
      </w:pPr>
      <w:r>
        <w:rPr>
          <w:rFonts w:hint="eastAsia" w:ascii="宋体" w:hAnsi="宋体"/>
          <w:sz w:val="24"/>
          <w:szCs w:val="28"/>
          <w:lang w:eastAsia="zh-Hans"/>
        </w:rPr>
        <w:t>自有房源：房屋所有权属于租赁企业，即为企业的自有房源。</w:t>
      </w:r>
    </w:p>
    <w:p>
      <w:pPr>
        <w:numPr>
          <w:ilvl w:val="0"/>
          <w:numId w:val="3"/>
        </w:numPr>
        <w:spacing w:line="360" w:lineRule="auto"/>
        <w:rPr>
          <w:rFonts w:ascii="宋体" w:hAnsi="宋体"/>
          <w:sz w:val="24"/>
          <w:szCs w:val="28"/>
          <w:lang w:eastAsia="zh-Hans"/>
        </w:rPr>
      </w:pPr>
      <w:r>
        <w:rPr>
          <w:rFonts w:hint="eastAsia" w:ascii="宋体" w:hAnsi="宋体"/>
          <w:sz w:val="24"/>
          <w:szCs w:val="28"/>
          <w:lang w:eastAsia="zh-Hans"/>
        </w:rPr>
        <w:t>入账：是指承租人和租赁企业签订租赁合同后向监管账户支付租金及押金的过程。</w:t>
      </w:r>
    </w:p>
    <w:p>
      <w:pPr>
        <w:numPr>
          <w:ilvl w:val="0"/>
          <w:numId w:val="3"/>
        </w:numPr>
        <w:spacing w:line="360" w:lineRule="auto"/>
        <w:rPr>
          <w:rFonts w:ascii="宋体" w:hAnsi="宋体"/>
          <w:sz w:val="24"/>
          <w:szCs w:val="28"/>
          <w:lang w:eastAsia="zh-Hans"/>
        </w:rPr>
      </w:pPr>
      <w:r>
        <w:rPr>
          <w:rFonts w:hint="eastAsia" w:ascii="宋体" w:hAnsi="宋体"/>
          <w:sz w:val="24"/>
          <w:szCs w:val="28"/>
          <w:lang w:eastAsia="zh-Hans"/>
        </w:rPr>
        <w:t>出账：是指监管系统按照既定规则向租赁企业支付租金或退还押金的过程。</w:t>
      </w:r>
    </w:p>
    <w:p>
      <w:pPr>
        <w:numPr>
          <w:ilvl w:val="0"/>
          <w:numId w:val="3"/>
        </w:numPr>
        <w:spacing w:line="360" w:lineRule="auto"/>
        <w:rPr>
          <w:rFonts w:ascii="宋体" w:hAnsi="宋体"/>
          <w:sz w:val="24"/>
          <w:szCs w:val="28"/>
          <w:lang w:eastAsia="zh-Hans"/>
        </w:rPr>
      </w:pPr>
      <w:r>
        <w:rPr>
          <w:rFonts w:hint="eastAsia" w:ascii="宋体" w:hAnsi="宋体"/>
          <w:sz w:val="24"/>
          <w:szCs w:val="28"/>
          <w:lang w:eastAsia="zh-Hans"/>
        </w:rPr>
        <w:t>自动释放：是指合同正常履约并按照既定规则自动进行租金或押金释放的过程。</w:t>
      </w:r>
    </w:p>
    <w:p>
      <w:pPr>
        <w:pStyle w:val="2"/>
        <w:ind w:right="210"/>
        <w:rPr>
          <w:lang w:eastAsia="zh-Hans"/>
        </w:rPr>
      </w:pPr>
      <w:bookmarkStart w:id="12" w:name="_Toc104799497"/>
      <w:bookmarkStart w:id="13" w:name="_Toc2013975650_WPSOffice_Level2"/>
      <w:bookmarkStart w:id="14" w:name="_Toc131085636"/>
      <w:r>
        <w:rPr>
          <w:rFonts w:hint="eastAsia"/>
          <w:lang w:eastAsia="zh-Hans"/>
        </w:rPr>
        <w:t>操作说明</w:t>
      </w:r>
      <w:bookmarkEnd w:id="12"/>
      <w:bookmarkEnd w:id="13"/>
      <w:bookmarkEnd w:id="14"/>
    </w:p>
    <w:p>
      <w:pPr>
        <w:pStyle w:val="3"/>
        <w:spacing w:line="360" w:lineRule="auto"/>
      </w:pPr>
      <w:bookmarkStart w:id="15" w:name="_Toc131085637"/>
      <w:r>
        <w:rPr>
          <w:rFonts w:hint="eastAsia"/>
        </w:rPr>
        <w:t>登录</w:t>
      </w:r>
      <w:bookmarkEnd w:id="15"/>
    </w:p>
    <w:p>
      <w:pPr>
        <w:pStyle w:val="4"/>
        <w:rPr>
          <w:sz w:val="30"/>
          <w:szCs w:val="30"/>
        </w:rPr>
      </w:pPr>
      <w:bookmarkStart w:id="16" w:name="_Toc131085638"/>
      <w:r>
        <w:rPr>
          <w:rFonts w:hint="eastAsia"/>
          <w:sz w:val="30"/>
          <w:szCs w:val="30"/>
        </w:rPr>
        <w:t>功能描述</w:t>
      </w:r>
      <w:bookmarkEnd w:id="16"/>
    </w:p>
    <w:p>
      <w:pPr>
        <w:pStyle w:val="4"/>
        <w:rPr>
          <w:sz w:val="30"/>
          <w:szCs w:val="30"/>
        </w:rPr>
      </w:pPr>
      <w:bookmarkStart w:id="17" w:name="_Toc131085639"/>
      <w:r>
        <w:rPr>
          <w:rFonts w:hint="eastAsia"/>
          <w:sz w:val="30"/>
          <w:szCs w:val="30"/>
        </w:rPr>
        <w:t>操作说明</w:t>
      </w:r>
      <w:bookmarkEnd w:id="17"/>
    </w:p>
    <w:p>
      <w:pPr>
        <w:spacing w:line="360" w:lineRule="auto"/>
        <w:ind w:firstLine="481" w:firstLineChars="200"/>
        <w:rPr>
          <w:sz w:val="24"/>
        </w:rPr>
      </w:pPr>
      <w:r>
        <w:rPr>
          <w:rFonts w:hint="eastAsia"/>
          <w:b/>
          <w:bCs/>
          <w:sz w:val="24"/>
        </w:rPr>
        <w:t>步骤一：</w:t>
      </w:r>
      <w:r>
        <w:rPr>
          <w:rFonts w:hint="eastAsia"/>
          <w:sz w:val="24"/>
        </w:rPr>
        <w:t>输入正确的账号、密码、验证码后点击登录按钮登录。</w:t>
      </w:r>
    </w:p>
    <w:p>
      <w:pPr>
        <w:spacing w:line="360" w:lineRule="auto"/>
        <w:jc w:val="center"/>
        <w:rPr>
          <w:sz w:val="24"/>
          <w:szCs w:val="24"/>
        </w:rPr>
      </w:pPr>
      <w:r>
        <w:rPr>
          <w:rFonts w:hint="eastAsia" w:ascii="宋体" w:hAnsi="宋体" w:cs="宋体"/>
          <w:szCs w:val="21"/>
        </w:rPr>
        <w:drawing>
          <wp:inline distT="0" distB="0" distL="114300" distR="114300">
            <wp:extent cx="4768215" cy="2682240"/>
            <wp:effectExtent l="0" t="0" r="0" b="0"/>
            <wp:docPr id="1" name="图片 1" descr="登录页"/>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登录页"/>
                    <pic:cNvPicPr>
                      <a:picLocks noChangeAspect="true"/>
                    </pic:cNvPicPr>
                  </pic:nvPicPr>
                  <pic:blipFill>
                    <a:blip r:embed="rId6"/>
                    <a:stretch>
                      <a:fillRect/>
                    </a:stretch>
                  </pic:blipFill>
                  <pic:spPr>
                    <a:xfrm>
                      <a:off x="0" y="0"/>
                      <a:ext cx="4778570" cy="2688053"/>
                    </a:xfrm>
                    <a:prstGeom prst="rect">
                      <a:avLst/>
                    </a:prstGeom>
                  </pic:spPr>
                </pic:pic>
              </a:graphicData>
            </a:graphic>
          </wp:inline>
        </w:drawing>
      </w:r>
    </w:p>
    <w:p>
      <w:pPr>
        <w:pStyle w:val="4"/>
        <w:rPr>
          <w:sz w:val="30"/>
          <w:szCs w:val="30"/>
          <w:lang w:eastAsia="zh-Hans"/>
        </w:rPr>
      </w:pPr>
      <w:bookmarkStart w:id="18" w:name="_Toc131085640"/>
      <w:r>
        <w:rPr>
          <w:rFonts w:hint="eastAsia"/>
          <w:sz w:val="30"/>
          <w:szCs w:val="30"/>
        </w:rPr>
        <w:t>业务规则</w:t>
      </w:r>
      <w:bookmarkEnd w:id="18"/>
    </w:p>
    <w:p>
      <w:pPr>
        <w:spacing w:line="360" w:lineRule="auto"/>
        <w:rPr>
          <w:rFonts w:ascii="宋体" w:hAnsi="宋体" w:cs="宋体"/>
          <w:szCs w:val="21"/>
          <w:lang w:eastAsia="zh-Hans"/>
        </w:rPr>
      </w:pPr>
      <w:r>
        <w:rPr>
          <w:rFonts w:ascii="宋体" w:hAnsi="宋体" w:cs="宋体"/>
          <w:szCs w:val="21"/>
          <w:lang w:eastAsia="zh-Hans"/>
        </w:rPr>
        <w:t>无</w:t>
      </w:r>
    </w:p>
    <w:p>
      <w:pPr>
        <w:pStyle w:val="3"/>
        <w:spacing w:line="360" w:lineRule="auto"/>
        <w:rPr>
          <w:lang w:eastAsia="zh-Hans"/>
        </w:rPr>
      </w:pPr>
      <w:bookmarkStart w:id="19" w:name="_Toc131085641"/>
      <w:r>
        <w:rPr>
          <w:rFonts w:hint="eastAsia"/>
          <w:lang w:eastAsia="zh-Hans"/>
        </w:rPr>
        <w:t>首页</w:t>
      </w:r>
      <w:bookmarkEnd w:id="19"/>
    </w:p>
    <w:p>
      <w:pPr>
        <w:pStyle w:val="4"/>
        <w:rPr>
          <w:sz w:val="30"/>
          <w:szCs w:val="30"/>
        </w:rPr>
      </w:pPr>
      <w:bookmarkStart w:id="20" w:name="_Toc131085642"/>
      <w:r>
        <w:rPr>
          <w:rFonts w:hint="eastAsia"/>
          <w:sz w:val="30"/>
          <w:szCs w:val="30"/>
        </w:rPr>
        <w:t>功能描述</w:t>
      </w:r>
      <w:bookmarkEnd w:id="20"/>
    </w:p>
    <w:p>
      <w:pPr>
        <w:spacing w:line="360" w:lineRule="auto"/>
        <w:ind w:firstLine="480" w:firstLineChars="200"/>
        <w:rPr>
          <w:color w:val="0000FF"/>
          <w:sz w:val="24"/>
        </w:rPr>
      </w:pPr>
      <w:r>
        <w:rPr>
          <w:rFonts w:hint="eastAsia"/>
          <w:sz w:val="24"/>
        </w:rPr>
        <w:t>用户进入系统后，首页展示相关统计数据。</w:t>
      </w:r>
    </w:p>
    <w:p>
      <w:pPr>
        <w:pStyle w:val="4"/>
        <w:spacing w:line="360" w:lineRule="auto"/>
        <w:rPr>
          <w:sz w:val="30"/>
          <w:szCs w:val="30"/>
        </w:rPr>
      </w:pPr>
      <w:bookmarkStart w:id="21" w:name="_Toc131085643"/>
      <w:r>
        <w:rPr>
          <w:rFonts w:hint="eastAsia"/>
          <w:sz w:val="30"/>
          <w:szCs w:val="30"/>
        </w:rPr>
        <w:t>操作说明</w:t>
      </w:r>
      <w:bookmarkEnd w:id="21"/>
    </w:p>
    <w:p>
      <w:pPr>
        <w:spacing w:line="360" w:lineRule="auto"/>
        <w:ind w:firstLine="481" w:firstLineChars="200"/>
        <w:rPr>
          <w:sz w:val="24"/>
        </w:rPr>
      </w:pPr>
      <w:r>
        <w:rPr>
          <w:rFonts w:hint="eastAsia"/>
          <w:b/>
          <w:bCs/>
          <w:sz w:val="24"/>
        </w:rPr>
        <w:t>步骤一：</w:t>
      </w:r>
      <w:r>
        <w:rPr>
          <w:rFonts w:hint="eastAsia"/>
          <w:sz w:val="24"/>
        </w:rPr>
        <w:t>登录系统后，进入首页，查看数据展示。可看见企业所管辖所有的已租房源、空置房源、预期房源、待审核房源等统计信息。</w:t>
      </w:r>
    </w:p>
    <w:p>
      <w:pPr>
        <w:spacing w:line="360" w:lineRule="auto"/>
      </w:pPr>
      <w:r>
        <w:drawing>
          <wp:inline distT="0" distB="0" distL="114300" distR="114300">
            <wp:extent cx="5264150" cy="3143885"/>
            <wp:effectExtent l="0" t="0" r="6350" b="5715"/>
            <wp:docPr id="11"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true"/>
                    </pic:cNvPicPr>
                  </pic:nvPicPr>
                  <pic:blipFill>
                    <a:blip r:embed="rId7"/>
                    <a:stretch>
                      <a:fillRect/>
                    </a:stretch>
                  </pic:blipFill>
                  <pic:spPr>
                    <a:xfrm>
                      <a:off x="0" y="0"/>
                      <a:ext cx="5264150" cy="3143885"/>
                    </a:xfrm>
                    <a:prstGeom prst="rect">
                      <a:avLst/>
                    </a:prstGeom>
                    <a:noFill/>
                    <a:ln>
                      <a:noFill/>
                    </a:ln>
                  </pic:spPr>
                </pic:pic>
              </a:graphicData>
            </a:graphic>
          </wp:inline>
        </w:drawing>
      </w:r>
    </w:p>
    <w:p>
      <w:pPr>
        <w:pStyle w:val="4"/>
        <w:spacing w:line="360" w:lineRule="auto"/>
        <w:rPr>
          <w:sz w:val="30"/>
          <w:szCs w:val="30"/>
        </w:rPr>
      </w:pPr>
      <w:bookmarkStart w:id="22" w:name="_Toc131085644"/>
      <w:r>
        <w:rPr>
          <w:rFonts w:hint="eastAsia"/>
          <w:sz w:val="30"/>
          <w:szCs w:val="30"/>
        </w:rPr>
        <w:t>业务规则</w:t>
      </w:r>
      <w:bookmarkEnd w:id="22"/>
    </w:p>
    <w:p>
      <w:pPr>
        <w:spacing w:line="360" w:lineRule="auto"/>
      </w:pPr>
      <w:r>
        <w:t>无</w:t>
      </w:r>
    </w:p>
    <w:p>
      <w:pPr>
        <w:pStyle w:val="3"/>
        <w:spacing w:line="360" w:lineRule="auto"/>
        <w:rPr>
          <w:lang w:eastAsia="zh-Hans"/>
        </w:rPr>
      </w:pPr>
      <w:bookmarkStart w:id="23" w:name="_Toc131085645"/>
      <w:r>
        <w:rPr>
          <w:rFonts w:hint="eastAsia"/>
          <w:lang w:eastAsia="zh-Hans"/>
        </w:rPr>
        <w:t>监管账户管理</w:t>
      </w:r>
      <w:bookmarkEnd w:id="23"/>
    </w:p>
    <w:p>
      <w:pPr>
        <w:pStyle w:val="4"/>
        <w:spacing w:line="360" w:lineRule="auto"/>
        <w:rPr>
          <w:sz w:val="30"/>
          <w:szCs w:val="30"/>
          <w:lang w:eastAsia="zh-Hans"/>
        </w:rPr>
      </w:pPr>
      <w:bookmarkStart w:id="24" w:name="_Toc131085646"/>
      <w:r>
        <w:rPr>
          <w:rFonts w:hint="eastAsia"/>
          <w:sz w:val="30"/>
          <w:szCs w:val="30"/>
        </w:rPr>
        <w:t>我的</w:t>
      </w:r>
      <w:r>
        <w:rPr>
          <w:rFonts w:hint="eastAsia"/>
          <w:sz w:val="30"/>
          <w:szCs w:val="30"/>
          <w:lang w:eastAsia="zh-Hans"/>
        </w:rPr>
        <w:t>监管账户</w:t>
      </w:r>
      <w:bookmarkEnd w:id="24"/>
    </w:p>
    <w:p>
      <w:pPr>
        <w:pStyle w:val="5"/>
        <w:spacing w:before="260" w:after="260" w:line="360" w:lineRule="auto"/>
        <w:ind w:left="720" w:hanging="720"/>
        <w:rPr>
          <w:rFonts w:ascii="宋体" w:hAnsi="宋体" w:eastAsia="宋体"/>
        </w:rPr>
      </w:pPr>
      <w:r>
        <w:rPr>
          <w:rFonts w:hint="eastAsia" w:ascii="宋体" w:hAnsi="宋体" w:eastAsia="宋体"/>
        </w:rPr>
        <w:t>功能描述</w:t>
      </w:r>
    </w:p>
    <w:p>
      <w:pPr>
        <w:spacing w:line="360" w:lineRule="auto"/>
        <w:ind w:firstLine="420"/>
        <w:rPr>
          <w:rFonts w:ascii="宋体" w:hAnsi="宋体"/>
          <w:sz w:val="24"/>
          <w:szCs w:val="28"/>
        </w:rPr>
      </w:pPr>
      <w:r>
        <w:rPr>
          <w:rFonts w:hint="eastAsia" w:ascii="宋体" w:hAnsi="宋体"/>
          <w:sz w:val="24"/>
          <w:szCs w:val="28"/>
        </w:rPr>
        <w:t>广州住建局要求：住房租赁企业应当在商业银行中设立1个住房租赁资金监管账户，并通过该账户收取、支付租金和押金。</w:t>
      </w:r>
    </w:p>
    <w:p>
      <w:pPr>
        <w:spacing w:line="360" w:lineRule="auto"/>
        <w:ind w:firstLine="420"/>
        <w:rPr>
          <w:rFonts w:ascii="宋体" w:hAnsi="宋体"/>
          <w:sz w:val="24"/>
          <w:szCs w:val="28"/>
        </w:rPr>
      </w:pPr>
      <w:r>
        <w:rPr>
          <w:rFonts w:hint="eastAsia" w:ascii="宋体" w:hAnsi="宋体"/>
          <w:sz w:val="24"/>
          <w:szCs w:val="28"/>
        </w:rPr>
        <w:t>该功能支持企业人员查看本企业名下住房租赁资金监管账户的基本信息、余额信息、流水信息。</w:t>
      </w:r>
    </w:p>
    <w:p>
      <w:pPr>
        <w:pStyle w:val="5"/>
        <w:spacing w:before="260" w:after="260" w:line="360" w:lineRule="auto"/>
        <w:ind w:left="720" w:hanging="720"/>
      </w:pPr>
      <w:r>
        <w:rPr>
          <w:rFonts w:hint="eastAsia"/>
        </w:rPr>
        <w:t>操作说明</w:t>
      </w:r>
    </w:p>
    <w:p>
      <w:pPr>
        <w:spacing w:line="360" w:lineRule="auto"/>
        <w:ind w:firstLine="420"/>
        <w:rPr>
          <w:rFonts w:ascii="宋体" w:hAnsi="宋体"/>
          <w:sz w:val="24"/>
          <w:szCs w:val="28"/>
        </w:rPr>
      </w:pPr>
      <w:r>
        <w:rPr>
          <w:rFonts w:hint="eastAsia" w:ascii="宋体" w:hAnsi="宋体"/>
          <w:b/>
          <w:bCs/>
          <w:sz w:val="24"/>
          <w:szCs w:val="28"/>
        </w:rPr>
        <w:t>步骤一：</w:t>
      </w:r>
      <w:r>
        <w:rPr>
          <w:rFonts w:hint="eastAsia" w:ascii="宋体" w:hAnsi="宋体"/>
          <w:sz w:val="24"/>
          <w:szCs w:val="28"/>
        </w:rPr>
        <w:t>找到“监管账户管理”菜单，点击“我的监管账户”，右侧页面即可看到自己企业名下住房租赁监管账户的基本信息、余额信息、流水信息。</w:t>
      </w:r>
    </w:p>
    <w:p>
      <w:pPr>
        <w:spacing w:line="360" w:lineRule="auto"/>
        <w:ind w:firstLine="420"/>
        <w:rPr>
          <w:rFonts w:ascii="宋体" w:hAnsi="宋体"/>
          <w:sz w:val="24"/>
          <w:szCs w:val="28"/>
        </w:rPr>
      </w:pPr>
      <w:r>
        <w:rPr>
          <w:rFonts w:hint="eastAsia" w:ascii="宋体" w:hAnsi="宋体"/>
          <w:b/>
          <w:bCs/>
          <w:sz w:val="24"/>
          <w:szCs w:val="28"/>
        </w:rPr>
        <w:t>步骤二：</w:t>
      </w:r>
      <w:r>
        <w:rPr>
          <w:rFonts w:hint="eastAsia" w:ascii="宋体" w:hAnsi="宋体"/>
          <w:sz w:val="24"/>
          <w:szCs w:val="28"/>
          <w:lang w:eastAsia="zh-Hans"/>
        </w:rPr>
        <w:t>点击“账单流水查询”按钮，打开</w:t>
      </w:r>
      <w:r>
        <w:rPr>
          <w:rFonts w:hint="eastAsia" w:ascii="宋体" w:hAnsi="宋体"/>
          <w:sz w:val="24"/>
          <w:szCs w:val="28"/>
        </w:rPr>
        <w:t>“</w:t>
      </w:r>
      <w:r>
        <w:rPr>
          <w:rFonts w:hint="eastAsia" w:ascii="宋体" w:hAnsi="宋体"/>
          <w:sz w:val="24"/>
          <w:szCs w:val="28"/>
          <w:lang w:eastAsia="zh-Hans"/>
        </w:rPr>
        <w:t>账单流水</w:t>
      </w:r>
      <w:r>
        <w:rPr>
          <w:rFonts w:hint="eastAsia" w:ascii="宋体" w:hAnsi="宋体"/>
          <w:sz w:val="24"/>
          <w:szCs w:val="28"/>
        </w:rPr>
        <w:t>”</w:t>
      </w:r>
      <w:r>
        <w:rPr>
          <w:rFonts w:hint="eastAsia" w:ascii="宋体" w:hAnsi="宋体"/>
          <w:sz w:val="24"/>
          <w:szCs w:val="28"/>
          <w:lang w:eastAsia="zh-Hans"/>
        </w:rPr>
        <w:t>弹窗。</w:t>
      </w:r>
    </w:p>
    <w:p>
      <w:pPr>
        <w:spacing w:line="360" w:lineRule="auto"/>
        <w:jc w:val="center"/>
        <w:rPr>
          <w:rFonts w:ascii="宋体" w:hAnsi="宋体"/>
          <w:sz w:val="24"/>
          <w:szCs w:val="28"/>
          <w:lang w:eastAsia="zh-Hans"/>
        </w:rPr>
      </w:pPr>
      <w:r>
        <w:drawing>
          <wp:inline distT="0" distB="0" distL="114300" distR="114300">
            <wp:extent cx="5264150" cy="3143885"/>
            <wp:effectExtent l="0" t="0" r="6350" b="5715"/>
            <wp:docPr id="8" name="图片 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true"/>
                    </pic:cNvPicPr>
                  </pic:nvPicPr>
                  <pic:blipFill>
                    <a:blip r:embed="rId8"/>
                    <a:stretch>
                      <a:fillRect/>
                    </a:stretch>
                  </pic:blipFill>
                  <pic:spPr>
                    <a:xfrm>
                      <a:off x="0" y="0"/>
                      <a:ext cx="5264150" cy="3143885"/>
                    </a:xfrm>
                    <a:prstGeom prst="rect">
                      <a:avLst/>
                    </a:prstGeom>
                    <a:noFill/>
                    <a:ln>
                      <a:noFill/>
                    </a:ln>
                  </pic:spPr>
                </pic:pic>
              </a:graphicData>
            </a:graphic>
          </wp:inline>
        </w:drawing>
      </w:r>
    </w:p>
    <w:p>
      <w:pPr>
        <w:spacing w:line="360" w:lineRule="auto"/>
        <w:ind w:firstLine="420"/>
        <w:rPr>
          <w:rFonts w:ascii="宋体" w:hAnsi="宋体"/>
          <w:sz w:val="24"/>
          <w:szCs w:val="28"/>
        </w:rPr>
      </w:pPr>
      <w:r>
        <w:rPr>
          <w:rFonts w:hint="eastAsia" w:ascii="宋体" w:hAnsi="宋体"/>
          <w:b/>
          <w:bCs/>
          <w:sz w:val="24"/>
          <w:szCs w:val="28"/>
        </w:rPr>
        <w:t>步骤三：</w:t>
      </w:r>
      <w:r>
        <w:rPr>
          <w:rFonts w:hint="eastAsia" w:ascii="宋体" w:hAnsi="宋体"/>
          <w:sz w:val="24"/>
          <w:szCs w:val="28"/>
          <w:lang w:eastAsia="zh-Hans"/>
        </w:rPr>
        <w:t>账单流水包括了所有的入账和出账</w:t>
      </w:r>
      <w:r>
        <w:rPr>
          <w:rFonts w:hint="eastAsia" w:ascii="宋体" w:hAnsi="宋体"/>
          <w:sz w:val="24"/>
          <w:szCs w:val="28"/>
        </w:rPr>
        <w:t>流水</w:t>
      </w:r>
      <w:r>
        <w:rPr>
          <w:rFonts w:hint="eastAsia" w:ascii="宋体" w:hAnsi="宋体"/>
          <w:sz w:val="24"/>
          <w:szCs w:val="28"/>
          <w:lang w:eastAsia="zh-Hans"/>
        </w:rPr>
        <w:t>。</w:t>
      </w:r>
      <w:r>
        <w:rPr>
          <w:rFonts w:hint="eastAsia" w:ascii="宋体" w:hAnsi="宋体"/>
          <w:sz w:val="24"/>
          <w:szCs w:val="28"/>
        </w:rPr>
        <w:t>点击“×”按钮，关闭弹窗。</w:t>
      </w:r>
    </w:p>
    <w:p>
      <w:pPr>
        <w:spacing w:line="360" w:lineRule="auto"/>
        <w:jc w:val="center"/>
        <w:rPr>
          <w:rFonts w:ascii="宋体" w:hAnsi="宋体"/>
          <w:sz w:val="24"/>
          <w:szCs w:val="28"/>
          <w:lang w:eastAsia="zh-Hans"/>
        </w:rPr>
      </w:pPr>
      <w:r>
        <w:rPr>
          <w:rFonts w:hint="eastAsia" w:ascii="宋体" w:hAnsi="宋体"/>
          <w:sz w:val="24"/>
          <w:szCs w:val="28"/>
        </w:rPr>
        <w:drawing>
          <wp:inline distT="0" distB="0" distL="114300" distR="114300">
            <wp:extent cx="5266055" cy="3291205"/>
            <wp:effectExtent l="0" t="0" r="4445" b="10795"/>
            <wp:docPr id="69" name="图片 69" descr="监管账户管理-流水查询"/>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9" name="图片 69" descr="监管账户管理-流水查询"/>
                    <pic:cNvPicPr>
                      <a:picLocks noChangeAspect="true"/>
                    </pic:cNvPicPr>
                  </pic:nvPicPr>
                  <pic:blipFill>
                    <a:blip r:embed="rId9"/>
                    <a:stretch>
                      <a:fillRect/>
                    </a:stretch>
                  </pic:blipFill>
                  <pic:spPr>
                    <a:xfrm>
                      <a:off x="0" y="0"/>
                      <a:ext cx="5266055" cy="3291205"/>
                    </a:xfrm>
                    <a:prstGeom prst="rect">
                      <a:avLst/>
                    </a:prstGeom>
                  </pic:spPr>
                </pic:pic>
              </a:graphicData>
            </a:graphic>
          </wp:inline>
        </w:drawing>
      </w:r>
    </w:p>
    <w:p>
      <w:pPr>
        <w:spacing w:line="360" w:lineRule="auto"/>
        <w:ind w:firstLine="420"/>
        <w:rPr>
          <w:rFonts w:ascii="宋体" w:hAnsi="宋体"/>
          <w:sz w:val="24"/>
          <w:szCs w:val="28"/>
        </w:rPr>
      </w:pPr>
      <w:r>
        <w:rPr>
          <w:rFonts w:hint="eastAsia" w:ascii="宋体" w:hAnsi="宋体"/>
          <w:b/>
          <w:bCs/>
          <w:sz w:val="24"/>
          <w:szCs w:val="28"/>
        </w:rPr>
        <w:t>步骤四：</w:t>
      </w:r>
      <w:r>
        <w:rPr>
          <w:rFonts w:hint="eastAsia" w:ascii="宋体" w:hAnsi="宋体"/>
          <w:sz w:val="24"/>
          <w:szCs w:val="28"/>
        </w:rPr>
        <w:t>点击“信息更新”按钮，账户余额会实时刷新。因系统中余额信息不是实时变动的，使用需要用户若想看到最准确的余额信息，最好点击“信息更新”按钮实时刷新一下。</w:t>
      </w:r>
    </w:p>
    <w:p>
      <w:pPr>
        <w:spacing w:line="360" w:lineRule="auto"/>
        <w:jc w:val="center"/>
        <w:rPr>
          <w:rFonts w:ascii="宋体" w:hAnsi="宋体"/>
          <w:sz w:val="24"/>
          <w:szCs w:val="28"/>
          <w:lang w:eastAsia="zh-Hans"/>
        </w:rPr>
      </w:pPr>
      <w:r>
        <w:drawing>
          <wp:inline distT="0" distB="0" distL="114300" distR="114300">
            <wp:extent cx="5264150" cy="3143885"/>
            <wp:effectExtent l="0" t="0" r="6350" b="5715"/>
            <wp:docPr id="9" name="图片 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true"/>
                    </pic:cNvPicPr>
                  </pic:nvPicPr>
                  <pic:blipFill>
                    <a:blip r:embed="rId10"/>
                    <a:stretch>
                      <a:fillRect/>
                    </a:stretch>
                  </pic:blipFill>
                  <pic:spPr>
                    <a:xfrm>
                      <a:off x="0" y="0"/>
                      <a:ext cx="5264150" cy="3143885"/>
                    </a:xfrm>
                    <a:prstGeom prst="rect">
                      <a:avLst/>
                    </a:prstGeom>
                    <a:noFill/>
                    <a:ln>
                      <a:noFill/>
                    </a:ln>
                  </pic:spPr>
                </pic:pic>
              </a:graphicData>
            </a:graphic>
          </wp:inline>
        </w:drawing>
      </w:r>
    </w:p>
    <w:p>
      <w:pPr>
        <w:rPr>
          <w:lang w:eastAsia="zh-Hans"/>
        </w:rPr>
      </w:pPr>
    </w:p>
    <w:p>
      <w:pPr>
        <w:pStyle w:val="5"/>
        <w:rPr>
          <w:lang w:eastAsia="zh-Hans"/>
        </w:rPr>
      </w:pPr>
      <w:r>
        <w:rPr>
          <w:rFonts w:hint="eastAsia"/>
        </w:rPr>
        <w:t>业务规则</w:t>
      </w:r>
    </w:p>
    <w:p>
      <w:pPr>
        <w:spacing w:line="360" w:lineRule="auto"/>
        <w:ind w:firstLine="420"/>
        <w:rPr>
          <w:rFonts w:ascii="宋体" w:hAnsi="宋体"/>
          <w:sz w:val="24"/>
          <w:szCs w:val="28"/>
        </w:rPr>
      </w:pPr>
      <w:r>
        <w:rPr>
          <w:rFonts w:hint="eastAsia" w:ascii="宋体" w:hAnsi="宋体"/>
          <w:sz w:val="24"/>
          <w:szCs w:val="28"/>
        </w:rPr>
        <w:t>住房租赁企业单次收取租金超过3个月或单次收取押金超过1个月的，系统会将超额部分的租金、押金纳入监管。纳入监管的资金，企业不可任意支取。</w:t>
      </w:r>
    </w:p>
    <w:p>
      <w:pPr>
        <w:spacing w:line="360" w:lineRule="auto"/>
        <w:ind w:firstLine="420"/>
        <w:rPr>
          <w:rFonts w:ascii="宋体" w:hAnsi="宋体"/>
          <w:sz w:val="24"/>
          <w:szCs w:val="28"/>
        </w:rPr>
      </w:pPr>
      <w:r>
        <w:rPr>
          <w:rFonts w:hint="eastAsia" w:ascii="宋体" w:hAnsi="宋体"/>
          <w:sz w:val="24"/>
          <w:szCs w:val="28"/>
        </w:rPr>
        <w:t>纳入监管的租金自租赁合同生效次月开始按月（或按与原出租人约定的支付周期）自动解冻（解除监管）相应金额。</w:t>
      </w:r>
    </w:p>
    <w:p>
      <w:pPr>
        <w:pStyle w:val="3"/>
        <w:spacing w:line="360" w:lineRule="auto"/>
        <w:rPr>
          <w:lang w:eastAsia="zh-Hans"/>
        </w:rPr>
      </w:pPr>
      <w:bookmarkStart w:id="25" w:name="_Toc131085647"/>
      <w:r>
        <w:rPr>
          <w:rFonts w:hint="eastAsia"/>
          <w:lang w:eastAsia="zh-Hans"/>
        </w:rPr>
        <w:t>监管房源管理</w:t>
      </w:r>
      <w:bookmarkEnd w:id="25"/>
    </w:p>
    <w:p>
      <w:pPr>
        <w:pStyle w:val="4"/>
        <w:spacing w:line="360" w:lineRule="auto"/>
        <w:rPr>
          <w:sz w:val="30"/>
          <w:szCs w:val="30"/>
        </w:rPr>
      </w:pPr>
      <w:bookmarkStart w:id="26" w:name="_Toc131085648"/>
      <w:r>
        <w:rPr>
          <w:rFonts w:hint="eastAsia"/>
          <w:sz w:val="30"/>
          <w:szCs w:val="30"/>
        </w:rPr>
        <w:t>集中房源</w:t>
      </w:r>
      <w:bookmarkEnd w:id="26"/>
    </w:p>
    <w:p>
      <w:pPr>
        <w:pStyle w:val="5"/>
        <w:rPr>
          <w:rFonts w:ascii="宋体" w:hAnsi="宋体" w:eastAsia="宋体"/>
        </w:rPr>
      </w:pPr>
      <w:r>
        <w:rPr>
          <w:rFonts w:hint="eastAsia" w:ascii="宋体" w:hAnsi="宋体" w:eastAsia="宋体"/>
        </w:rPr>
        <w:t>功能描述</w:t>
      </w:r>
    </w:p>
    <w:p>
      <w:pPr>
        <w:spacing w:line="360" w:lineRule="auto"/>
        <w:ind w:firstLine="480" w:firstLineChars="200"/>
        <w:rPr>
          <w:sz w:val="24"/>
        </w:rPr>
      </w:pPr>
      <w:r>
        <w:rPr>
          <w:rFonts w:hint="eastAsia"/>
          <w:sz w:val="24"/>
        </w:rPr>
        <w:t>企业人员对监管的集中房源的房屋基本信息、合同信息等进行查看等操作。</w:t>
      </w:r>
    </w:p>
    <w:p>
      <w:pPr>
        <w:pStyle w:val="5"/>
        <w:rPr>
          <w:rFonts w:ascii="宋体" w:hAnsi="宋体" w:eastAsia="宋体"/>
        </w:rPr>
      </w:pPr>
      <w:r>
        <w:rPr>
          <w:rFonts w:hint="eastAsia" w:ascii="宋体" w:hAnsi="宋体" w:eastAsia="宋体"/>
        </w:rPr>
        <w:t>操作说明</w:t>
      </w:r>
    </w:p>
    <w:p>
      <w:pPr>
        <w:spacing w:line="360" w:lineRule="auto"/>
        <w:ind w:firstLine="481" w:firstLineChars="200"/>
        <w:rPr>
          <w:sz w:val="24"/>
        </w:rPr>
      </w:pPr>
      <w:r>
        <w:rPr>
          <w:rFonts w:hint="eastAsia"/>
          <w:b/>
          <w:bCs/>
          <w:sz w:val="24"/>
        </w:rPr>
        <w:t>步骤一：</w:t>
      </w:r>
      <w:r>
        <w:rPr>
          <w:rFonts w:hint="eastAsia" w:ascii="宋体" w:hAnsi="宋体"/>
          <w:sz w:val="24"/>
          <w:szCs w:val="28"/>
        </w:rPr>
        <w:t>找到“监管房源管理”菜单，点击“集中房源”，在右侧页面即可看到</w:t>
      </w:r>
      <w:r>
        <w:rPr>
          <w:rFonts w:hint="eastAsia"/>
          <w:sz w:val="24"/>
        </w:rPr>
        <w:t>集中房源的二维图表。</w:t>
      </w:r>
    </w:p>
    <w:p>
      <w:pPr>
        <w:spacing w:line="360" w:lineRule="auto"/>
        <w:ind w:firstLine="481" w:firstLineChars="200"/>
        <w:rPr>
          <w:sz w:val="24"/>
        </w:rPr>
      </w:pPr>
      <w:r>
        <w:rPr>
          <w:rFonts w:hint="eastAsia"/>
          <w:b/>
          <w:bCs/>
          <w:sz w:val="24"/>
        </w:rPr>
        <w:t>步骤二：查看小区的房源情况。</w:t>
      </w:r>
      <w:r>
        <w:rPr>
          <w:rFonts w:hint="eastAsia"/>
          <w:sz w:val="24"/>
        </w:rPr>
        <w:t>左侧1号区域选择项目，选择项目楼栋；2号区域展示楼层、单元的房屋数量；通过3号区域色块区分不同状态的房屋；可左右、上下滑动展示；可通过房间号查询房间。</w:t>
      </w:r>
    </w:p>
    <w:p>
      <w:pPr>
        <w:spacing w:line="360" w:lineRule="auto"/>
        <w:rPr>
          <w:rFonts w:ascii="宋体" w:hAnsi="宋体" w:cs="宋体"/>
          <w:szCs w:val="21"/>
          <w:lang w:eastAsia="zh-Hans"/>
        </w:rPr>
      </w:pPr>
      <w:r>
        <w:rPr>
          <w:rFonts w:hint="eastAsia" w:ascii="宋体" w:hAnsi="宋体" w:cs="宋体"/>
          <w:szCs w:val="21"/>
        </w:rPr>
        <w:drawing>
          <wp:inline distT="0" distB="0" distL="114300" distR="114300">
            <wp:extent cx="5266055" cy="3291205"/>
            <wp:effectExtent l="0" t="0" r="4445" b="10795"/>
            <wp:docPr id="45" name="图片 45" descr="监管房源管理-集中房源"/>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5" name="图片 45" descr="监管房源管理-集中房源"/>
                    <pic:cNvPicPr>
                      <a:picLocks noChangeAspect="true"/>
                    </pic:cNvPicPr>
                  </pic:nvPicPr>
                  <pic:blipFill>
                    <a:blip r:embed="rId11"/>
                    <a:stretch>
                      <a:fillRect/>
                    </a:stretch>
                  </pic:blipFill>
                  <pic:spPr>
                    <a:xfrm>
                      <a:off x="0" y="0"/>
                      <a:ext cx="5266055" cy="3291205"/>
                    </a:xfrm>
                    <a:prstGeom prst="rect">
                      <a:avLst/>
                    </a:prstGeom>
                  </pic:spPr>
                </pic:pic>
              </a:graphicData>
            </a:graphic>
          </wp:inline>
        </w:drawing>
      </w:r>
    </w:p>
    <w:p>
      <w:pPr>
        <w:spacing w:line="360" w:lineRule="auto"/>
        <w:rPr>
          <w:sz w:val="24"/>
          <w:szCs w:val="24"/>
        </w:rPr>
      </w:pPr>
      <w:r>
        <w:rPr>
          <w:b/>
          <w:sz w:val="24"/>
          <w:szCs w:val="24"/>
        </w:rPr>
        <w:t>步骤</w:t>
      </w:r>
      <w:r>
        <w:rPr>
          <w:rFonts w:hint="eastAsia"/>
          <w:b/>
          <w:sz w:val="24"/>
          <w:szCs w:val="24"/>
        </w:rPr>
        <w:t>三：查看房屋详情。</w:t>
      </w:r>
      <w:r>
        <w:rPr>
          <w:rFonts w:hint="eastAsia"/>
          <w:sz w:val="24"/>
          <w:szCs w:val="24"/>
        </w:rPr>
        <w:t>点击任意房屋号进入房屋详情页面。</w:t>
      </w:r>
    </w:p>
    <w:p>
      <w:pPr>
        <w:spacing w:line="360" w:lineRule="auto"/>
        <w:rPr>
          <w:rFonts w:ascii="宋体" w:hAnsi="宋体" w:cs="宋体"/>
          <w:szCs w:val="21"/>
          <w:lang w:eastAsia="zh-Hans"/>
        </w:rPr>
      </w:pPr>
      <w:r>
        <w:rPr>
          <w:rFonts w:hint="eastAsia" w:ascii="宋体" w:hAnsi="宋体" w:cs="宋体"/>
          <w:szCs w:val="21"/>
        </w:rPr>
        <w:drawing>
          <wp:inline distT="0" distB="0" distL="114300" distR="114300">
            <wp:extent cx="5266055" cy="3291205"/>
            <wp:effectExtent l="0" t="0" r="4445" b="10795"/>
            <wp:docPr id="46" name="图片 46" descr="监管房源管理-集中房源"/>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6" name="图片 46" descr="监管房源管理-集中房源"/>
                    <pic:cNvPicPr>
                      <a:picLocks noChangeAspect="true"/>
                    </pic:cNvPicPr>
                  </pic:nvPicPr>
                  <pic:blipFill>
                    <a:blip r:embed="rId12"/>
                    <a:stretch>
                      <a:fillRect/>
                    </a:stretch>
                  </pic:blipFill>
                  <pic:spPr>
                    <a:xfrm>
                      <a:off x="0" y="0"/>
                      <a:ext cx="5266055" cy="3291205"/>
                    </a:xfrm>
                    <a:prstGeom prst="rect">
                      <a:avLst/>
                    </a:prstGeom>
                  </pic:spPr>
                </pic:pic>
              </a:graphicData>
            </a:graphic>
          </wp:inline>
        </w:drawing>
      </w:r>
    </w:p>
    <w:p>
      <w:pPr>
        <w:spacing w:line="360" w:lineRule="auto"/>
        <w:ind w:firstLine="480" w:firstLineChars="200"/>
        <w:rPr>
          <w:sz w:val="24"/>
          <w:szCs w:val="24"/>
        </w:rPr>
      </w:pPr>
      <w:r>
        <w:rPr>
          <w:rFonts w:hint="eastAsia"/>
          <w:sz w:val="24"/>
          <w:szCs w:val="24"/>
        </w:rPr>
        <w:t>在房屋详情页中展示房屋的项目信息、楼栋信息、房屋信息。</w:t>
      </w:r>
    </w:p>
    <w:p>
      <w:pPr>
        <w:spacing w:line="360" w:lineRule="auto"/>
        <w:rPr>
          <w:rFonts w:ascii="宋体" w:hAnsi="宋体" w:cs="宋体"/>
          <w:szCs w:val="21"/>
          <w:lang w:eastAsia="zh-Hans"/>
        </w:rPr>
      </w:pPr>
      <w:r>
        <w:rPr>
          <w:rFonts w:hint="eastAsia"/>
          <w:sz w:val="24"/>
          <w:szCs w:val="24"/>
        </w:rPr>
        <w:t>点击上方的tab分别查看其他信息，点击右上角的“返回”按钮关闭详情页，回到集中房源列表页。</w:t>
      </w:r>
    </w:p>
    <w:p>
      <w:pPr>
        <w:spacing w:line="360" w:lineRule="auto"/>
        <w:rPr>
          <w:sz w:val="24"/>
          <w:szCs w:val="24"/>
        </w:rPr>
      </w:pPr>
      <w:r>
        <w:rPr>
          <w:rFonts w:hint="eastAsia" w:ascii="宋体" w:hAnsi="宋体" w:cs="宋体"/>
          <w:szCs w:val="21"/>
        </w:rPr>
        <w:drawing>
          <wp:inline distT="0" distB="0" distL="114300" distR="114300">
            <wp:extent cx="5266055" cy="3291205"/>
            <wp:effectExtent l="0" t="0" r="4445" b="10795"/>
            <wp:docPr id="48" name="图片 48" descr="监管房源管理-房屋基本信息"/>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8" name="图片 48" descr="监管房源管理-房屋基本信息"/>
                    <pic:cNvPicPr>
                      <a:picLocks noChangeAspect="true"/>
                    </pic:cNvPicPr>
                  </pic:nvPicPr>
                  <pic:blipFill>
                    <a:blip r:embed="rId13"/>
                    <a:stretch>
                      <a:fillRect/>
                    </a:stretch>
                  </pic:blipFill>
                  <pic:spPr>
                    <a:xfrm>
                      <a:off x="0" y="0"/>
                      <a:ext cx="5266055" cy="3291205"/>
                    </a:xfrm>
                    <a:prstGeom prst="rect">
                      <a:avLst/>
                    </a:prstGeom>
                  </pic:spPr>
                </pic:pic>
              </a:graphicData>
            </a:graphic>
          </wp:inline>
        </w:drawing>
      </w:r>
    </w:p>
    <w:p>
      <w:pPr>
        <w:spacing w:line="360" w:lineRule="auto"/>
        <w:ind w:firstLine="480" w:firstLineChars="200"/>
        <w:rPr>
          <w:sz w:val="24"/>
          <w:szCs w:val="24"/>
        </w:rPr>
      </w:pPr>
      <w:r>
        <w:rPr>
          <w:rFonts w:hint="eastAsia"/>
          <w:sz w:val="24"/>
          <w:szCs w:val="24"/>
        </w:rPr>
        <w:t>点击上方的tab“合同信息”查看合同信息，点击右上角的“返回”按钮关闭详情页，回到集中房源列表页。右侧可筛选历史合同，可点击查看合同原件、可查看合同账单。</w:t>
      </w:r>
    </w:p>
    <w:p>
      <w:r>
        <w:rPr>
          <w:rFonts w:ascii="宋体" w:hAnsi="宋体" w:cs="宋体"/>
          <w:szCs w:val="21"/>
        </w:rPr>
        <w:drawing>
          <wp:inline distT="0" distB="0" distL="114300" distR="114300">
            <wp:extent cx="5266055" cy="3291205"/>
            <wp:effectExtent l="0" t="0" r="4445" b="10795"/>
            <wp:docPr id="39" name="图片 39" descr="监管房源管理-房屋合同信息"/>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9" name="图片 39" descr="监管房源管理-房屋合同信息"/>
                    <pic:cNvPicPr>
                      <a:picLocks noChangeAspect="true"/>
                    </pic:cNvPicPr>
                  </pic:nvPicPr>
                  <pic:blipFill>
                    <a:blip r:embed="rId14"/>
                    <a:stretch>
                      <a:fillRect/>
                    </a:stretch>
                  </pic:blipFill>
                  <pic:spPr>
                    <a:xfrm>
                      <a:off x="0" y="0"/>
                      <a:ext cx="5266055" cy="3291205"/>
                    </a:xfrm>
                    <a:prstGeom prst="rect">
                      <a:avLst/>
                    </a:prstGeom>
                  </pic:spPr>
                </pic:pic>
              </a:graphicData>
            </a:graphic>
          </wp:inline>
        </w:drawing>
      </w:r>
    </w:p>
    <w:p>
      <w:pPr>
        <w:spacing w:line="360" w:lineRule="auto"/>
        <w:ind w:firstLine="481" w:firstLineChars="200"/>
        <w:rPr>
          <w:sz w:val="24"/>
          <w:szCs w:val="24"/>
        </w:rPr>
      </w:pPr>
      <w:r>
        <w:rPr>
          <w:rFonts w:hint="eastAsia"/>
          <w:b/>
          <w:bCs/>
          <w:sz w:val="24"/>
          <w:szCs w:val="24"/>
        </w:rPr>
        <w:t>步骤四：</w:t>
      </w:r>
      <w:r>
        <w:rPr>
          <w:rFonts w:hint="eastAsia"/>
          <w:sz w:val="24"/>
          <w:szCs w:val="24"/>
        </w:rPr>
        <w:t>查看账单。点击合同中的“查看账单”按钮，跳出“账单流水”弹窗。展示该合同的账单流水。</w:t>
      </w:r>
    </w:p>
    <w:p>
      <w:pPr>
        <w:rPr>
          <w:rFonts w:ascii="宋体" w:hAnsi="宋体" w:cs="宋体"/>
          <w:szCs w:val="21"/>
          <w:lang w:eastAsia="zh-Hans"/>
        </w:rPr>
      </w:pPr>
      <w:r>
        <w:rPr>
          <w:rFonts w:ascii="宋体" w:hAnsi="宋体" w:cs="宋体"/>
          <w:szCs w:val="21"/>
        </w:rPr>
        <w:drawing>
          <wp:inline distT="0" distB="0" distL="114300" distR="114300">
            <wp:extent cx="5266055" cy="3291205"/>
            <wp:effectExtent l="0" t="0" r="4445" b="10795"/>
            <wp:docPr id="22" name="图片 22" descr="监管房源管理-房屋合同信息"/>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2" name="图片 22" descr="监管房源管理-房屋合同信息"/>
                    <pic:cNvPicPr>
                      <a:picLocks noChangeAspect="true"/>
                    </pic:cNvPicPr>
                  </pic:nvPicPr>
                  <pic:blipFill>
                    <a:blip r:embed="rId14"/>
                    <a:stretch>
                      <a:fillRect/>
                    </a:stretch>
                  </pic:blipFill>
                  <pic:spPr>
                    <a:xfrm>
                      <a:off x="0" y="0"/>
                      <a:ext cx="5266055" cy="3291205"/>
                    </a:xfrm>
                    <a:prstGeom prst="rect">
                      <a:avLst/>
                    </a:prstGeom>
                  </pic:spPr>
                </pic:pic>
              </a:graphicData>
            </a:graphic>
          </wp:inline>
        </w:drawing>
      </w:r>
    </w:p>
    <w:p>
      <w:r>
        <w:rPr>
          <w:rFonts w:hint="eastAsia" w:ascii="宋体" w:hAnsi="宋体" w:cs="宋体"/>
          <w:szCs w:val="21"/>
        </w:rPr>
        <w:drawing>
          <wp:inline distT="0" distB="0" distL="114300" distR="114300">
            <wp:extent cx="5266055" cy="3291205"/>
            <wp:effectExtent l="0" t="0" r="4445" b="10795"/>
            <wp:docPr id="51" name="图片 51" descr="监管房源管理-房屋合同信息-查看账单"/>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1" name="图片 51" descr="监管房源管理-房屋合同信息-查看账单"/>
                    <pic:cNvPicPr>
                      <a:picLocks noChangeAspect="true"/>
                    </pic:cNvPicPr>
                  </pic:nvPicPr>
                  <pic:blipFill>
                    <a:blip r:embed="rId15"/>
                    <a:stretch>
                      <a:fillRect/>
                    </a:stretch>
                  </pic:blipFill>
                  <pic:spPr>
                    <a:xfrm>
                      <a:off x="0" y="0"/>
                      <a:ext cx="5266055" cy="3291205"/>
                    </a:xfrm>
                    <a:prstGeom prst="rect">
                      <a:avLst/>
                    </a:prstGeom>
                  </pic:spPr>
                </pic:pic>
              </a:graphicData>
            </a:graphic>
          </wp:inline>
        </w:drawing>
      </w:r>
    </w:p>
    <w:p>
      <w:pPr>
        <w:pStyle w:val="5"/>
        <w:rPr>
          <w:rFonts w:ascii="宋体" w:hAnsi="宋体" w:eastAsia="宋体"/>
        </w:rPr>
      </w:pPr>
      <w:r>
        <w:rPr>
          <w:rFonts w:hint="eastAsia" w:ascii="宋体" w:hAnsi="宋体" w:eastAsia="宋体"/>
        </w:rPr>
        <w:t>业务规则</w:t>
      </w:r>
    </w:p>
    <w:p>
      <w:r>
        <w:t>无</w:t>
      </w:r>
    </w:p>
    <w:p>
      <w:pPr>
        <w:pStyle w:val="4"/>
        <w:spacing w:line="360" w:lineRule="auto"/>
        <w:rPr>
          <w:sz w:val="30"/>
          <w:szCs w:val="30"/>
        </w:rPr>
      </w:pPr>
      <w:bookmarkStart w:id="27" w:name="_Toc131085649"/>
      <w:r>
        <w:rPr>
          <w:rFonts w:hint="eastAsia"/>
          <w:sz w:val="30"/>
          <w:szCs w:val="30"/>
        </w:rPr>
        <w:t>分散房源</w:t>
      </w:r>
      <w:bookmarkEnd w:id="27"/>
    </w:p>
    <w:p>
      <w:pPr>
        <w:pStyle w:val="5"/>
        <w:rPr>
          <w:rFonts w:ascii="宋体" w:hAnsi="宋体" w:eastAsia="宋体"/>
        </w:rPr>
      </w:pPr>
      <w:r>
        <w:rPr>
          <w:rFonts w:hint="eastAsia" w:ascii="宋体" w:hAnsi="宋体" w:eastAsia="宋体"/>
        </w:rPr>
        <w:t>功能描述</w:t>
      </w:r>
    </w:p>
    <w:p>
      <w:pPr>
        <w:spacing w:line="360" w:lineRule="auto"/>
        <w:ind w:firstLine="480" w:firstLineChars="200"/>
        <w:rPr>
          <w:sz w:val="24"/>
        </w:rPr>
      </w:pPr>
      <w:r>
        <w:rPr>
          <w:rFonts w:hint="eastAsia"/>
          <w:sz w:val="24"/>
        </w:rPr>
        <w:t>用户对监管的分散房源的房屋基本信息、合同信息等进行查看等操作。</w:t>
      </w:r>
    </w:p>
    <w:p>
      <w:pPr>
        <w:pStyle w:val="5"/>
        <w:rPr>
          <w:rFonts w:ascii="宋体" w:hAnsi="宋体" w:eastAsia="宋体"/>
        </w:rPr>
      </w:pPr>
      <w:r>
        <w:rPr>
          <w:rFonts w:hint="eastAsia" w:ascii="宋体" w:hAnsi="宋体" w:eastAsia="宋体"/>
        </w:rPr>
        <w:t>操作说明</w:t>
      </w:r>
    </w:p>
    <w:p>
      <w:pPr>
        <w:spacing w:line="360" w:lineRule="auto"/>
        <w:ind w:firstLine="481" w:firstLineChars="200"/>
        <w:rPr>
          <w:sz w:val="24"/>
        </w:rPr>
      </w:pPr>
      <w:r>
        <w:rPr>
          <w:rFonts w:hint="eastAsia"/>
          <w:b/>
          <w:bCs/>
          <w:sz w:val="24"/>
        </w:rPr>
        <w:t>步骤一：查看分散房源列表。</w:t>
      </w:r>
      <w:r>
        <w:rPr>
          <w:rFonts w:hint="eastAsia"/>
          <w:sz w:val="24"/>
        </w:rPr>
        <w:t>用户登录系统后，在左侧菜单中点击“分散房源”页签，进入分散房源页面，在此页面，用户可以通过列表筛选条件筛选展示内容，也可在展示内容列表的右侧查看按钮，打开房源详情信息。</w:t>
      </w:r>
    </w:p>
    <w:p>
      <w:pPr>
        <w:spacing w:line="360" w:lineRule="auto"/>
        <w:rPr>
          <w:sz w:val="24"/>
        </w:rPr>
      </w:pPr>
      <w:r>
        <w:rPr>
          <w:rFonts w:hint="eastAsia"/>
          <w:sz w:val="24"/>
        </w:rPr>
        <w:drawing>
          <wp:inline distT="0" distB="0" distL="114300" distR="114300">
            <wp:extent cx="5266055" cy="3291205"/>
            <wp:effectExtent l="0" t="0" r="4445" b="10795"/>
            <wp:docPr id="54" name="图片 54" descr="监管房源管理-分散房源"/>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4" name="图片 54" descr="监管房源管理-分散房源"/>
                    <pic:cNvPicPr>
                      <a:picLocks noChangeAspect="true"/>
                    </pic:cNvPicPr>
                  </pic:nvPicPr>
                  <pic:blipFill>
                    <a:blip r:embed="rId16"/>
                    <a:stretch>
                      <a:fillRect/>
                    </a:stretch>
                  </pic:blipFill>
                  <pic:spPr>
                    <a:xfrm>
                      <a:off x="0" y="0"/>
                      <a:ext cx="5266055" cy="3291205"/>
                    </a:xfrm>
                    <a:prstGeom prst="rect">
                      <a:avLst/>
                    </a:prstGeom>
                  </pic:spPr>
                </pic:pic>
              </a:graphicData>
            </a:graphic>
          </wp:inline>
        </w:drawing>
      </w:r>
    </w:p>
    <w:p>
      <w:pPr>
        <w:spacing w:line="360" w:lineRule="auto"/>
        <w:rPr>
          <w:sz w:val="24"/>
          <w:lang w:eastAsia="zh-Hans"/>
        </w:rPr>
      </w:pPr>
      <w:r>
        <w:rPr>
          <w:rFonts w:hint="eastAsia"/>
          <w:sz w:val="24"/>
        </w:rPr>
        <w:drawing>
          <wp:inline distT="0" distB="0" distL="114300" distR="114300">
            <wp:extent cx="5266055" cy="3291205"/>
            <wp:effectExtent l="0" t="0" r="4445" b="10795"/>
            <wp:docPr id="55" name="图片 55" descr="监管房源管理-分散房源"/>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5" name="图片 55" descr="监管房源管理-分散房源"/>
                    <pic:cNvPicPr>
                      <a:picLocks noChangeAspect="true"/>
                    </pic:cNvPicPr>
                  </pic:nvPicPr>
                  <pic:blipFill>
                    <a:blip r:embed="rId17"/>
                    <a:stretch>
                      <a:fillRect/>
                    </a:stretch>
                  </pic:blipFill>
                  <pic:spPr>
                    <a:xfrm>
                      <a:off x="0" y="0"/>
                      <a:ext cx="5266055" cy="3291205"/>
                    </a:xfrm>
                    <a:prstGeom prst="rect">
                      <a:avLst/>
                    </a:prstGeom>
                  </pic:spPr>
                </pic:pic>
              </a:graphicData>
            </a:graphic>
          </wp:inline>
        </w:drawing>
      </w:r>
    </w:p>
    <w:p>
      <w:pPr>
        <w:spacing w:line="360" w:lineRule="auto"/>
        <w:ind w:firstLine="481" w:firstLineChars="200"/>
        <w:rPr>
          <w:sz w:val="24"/>
        </w:rPr>
      </w:pPr>
      <w:r>
        <w:rPr>
          <w:rFonts w:hint="eastAsia"/>
          <w:b/>
          <w:bCs/>
          <w:sz w:val="24"/>
        </w:rPr>
        <w:t>步骤二：查看房源详情。</w:t>
      </w:r>
      <w:r>
        <w:rPr>
          <w:rFonts w:hint="eastAsia"/>
          <w:sz w:val="24"/>
        </w:rPr>
        <w:t>点击查看按钮，进入分散房源详情页后，房屋详情展示房屋的项目信息、楼栋信息、房屋信息。点击上方的tab分别查看其他信息。点击右上角的“返回”按钮关闭详情页，回到上一页。</w:t>
      </w:r>
    </w:p>
    <w:p>
      <w:pPr>
        <w:spacing w:line="360" w:lineRule="auto"/>
        <w:rPr>
          <w:sz w:val="24"/>
        </w:rPr>
      </w:pPr>
      <w:r>
        <w:rPr>
          <w:rFonts w:hint="eastAsia"/>
          <w:sz w:val="24"/>
        </w:rPr>
        <w:drawing>
          <wp:inline distT="0" distB="0" distL="114300" distR="114300">
            <wp:extent cx="5266055" cy="3291205"/>
            <wp:effectExtent l="0" t="0" r="4445" b="10795"/>
            <wp:docPr id="56" name="图片 56" descr="监管房源管理-房屋基本信息"/>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6" name="图片 56" descr="监管房源管理-房屋基本信息"/>
                    <pic:cNvPicPr>
                      <a:picLocks noChangeAspect="true"/>
                    </pic:cNvPicPr>
                  </pic:nvPicPr>
                  <pic:blipFill>
                    <a:blip r:embed="rId13"/>
                    <a:stretch>
                      <a:fillRect/>
                    </a:stretch>
                  </pic:blipFill>
                  <pic:spPr>
                    <a:xfrm>
                      <a:off x="0" y="0"/>
                      <a:ext cx="5266055" cy="3291205"/>
                    </a:xfrm>
                    <a:prstGeom prst="rect">
                      <a:avLst/>
                    </a:prstGeom>
                  </pic:spPr>
                </pic:pic>
              </a:graphicData>
            </a:graphic>
          </wp:inline>
        </w:drawing>
      </w:r>
    </w:p>
    <w:p>
      <w:pPr>
        <w:spacing w:line="360" w:lineRule="auto"/>
        <w:ind w:firstLine="480" w:firstLineChars="200"/>
        <w:rPr>
          <w:sz w:val="24"/>
        </w:rPr>
      </w:pPr>
      <w:r>
        <w:rPr>
          <w:rFonts w:hint="eastAsia"/>
          <w:sz w:val="24"/>
        </w:rPr>
        <w:t>点击上方tab查看合同信息，即可查看分散房源合同信息。点击右上角的“返回”按钮关闭详情页，回到集中房源列表页。右侧可筛选历史合同。可点击查看合同原件、可查看合同账单。</w:t>
      </w:r>
    </w:p>
    <w:p>
      <w:pPr>
        <w:spacing w:line="360" w:lineRule="auto"/>
        <w:rPr>
          <w:sz w:val="24"/>
        </w:rPr>
      </w:pPr>
      <w:r>
        <w:rPr>
          <w:rFonts w:hint="eastAsia"/>
          <w:sz w:val="24"/>
        </w:rPr>
        <w:drawing>
          <wp:inline distT="0" distB="0" distL="114300" distR="114300">
            <wp:extent cx="5266055" cy="3291205"/>
            <wp:effectExtent l="0" t="0" r="4445" b="10795"/>
            <wp:docPr id="40" name="图片 40" descr="监管房源管理-分散房源合同信息"/>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0" name="图片 40" descr="监管房源管理-分散房源合同信息"/>
                    <pic:cNvPicPr>
                      <a:picLocks noChangeAspect="true"/>
                    </pic:cNvPicPr>
                  </pic:nvPicPr>
                  <pic:blipFill>
                    <a:blip r:embed="rId18"/>
                    <a:stretch>
                      <a:fillRect/>
                    </a:stretch>
                  </pic:blipFill>
                  <pic:spPr>
                    <a:xfrm>
                      <a:off x="0" y="0"/>
                      <a:ext cx="5266055" cy="3291205"/>
                    </a:xfrm>
                    <a:prstGeom prst="rect">
                      <a:avLst/>
                    </a:prstGeom>
                  </pic:spPr>
                </pic:pic>
              </a:graphicData>
            </a:graphic>
          </wp:inline>
        </w:drawing>
      </w:r>
    </w:p>
    <w:p>
      <w:pPr>
        <w:spacing w:line="360" w:lineRule="auto"/>
        <w:ind w:firstLine="481" w:firstLineChars="200"/>
        <w:rPr>
          <w:sz w:val="24"/>
        </w:rPr>
      </w:pPr>
      <w:r>
        <w:rPr>
          <w:rFonts w:hint="eastAsia"/>
          <w:b/>
          <w:bCs/>
          <w:sz w:val="24"/>
        </w:rPr>
        <w:t>步骤三：查看房源的账单。</w:t>
      </w:r>
      <w:r>
        <w:rPr>
          <w:rFonts w:hint="eastAsia"/>
          <w:sz w:val="24"/>
        </w:rPr>
        <w:t>通过点击合同中的“查看账单”按钮展示该合同的账单流水。</w:t>
      </w:r>
    </w:p>
    <w:p>
      <w:pPr>
        <w:spacing w:line="360" w:lineRule="auto"/>
        <w:rPr>
          <w:sz w:val="24"/>
        </w:rPr>
      </w:pPr>
      <w:r>
        <w:rPr>
          <w:rFonts w:hint="eastAsia"/>
          <w:sz w:val="24"/>
        </w:rPr>
        <w:drawing>
          <wp:inline distT="0" distB="0" distL="114300" distR="114300">
            <wp:extent cx="5266055" cy="3291205"/>
            <wp:effectExtent l="0" t="0" r="4445" b="10795"/>
            <wp:docPr id="58" name="图片 58" descr="监管房源管理-房屋合同信息-查看账单"/>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8" name="图片 58" descr="监管房源管理-房屋合同信息-查看账单"/>
                    <pic:cNvPicPr>
                      <a:picLocks noChangeAspect="true"/>
                    </pic:cNvPicPr>
                  </pic:nvPicPr>
                  <pic:blipFill>
                    <a:blip r:embed="rId15"/>
                    <a:stretch>
                      <a:fillRect/>
                    </a:stretch>
                  </pic:blipFill>
                  <pic:spPr>
                    <a:xfrm>
                      <a:off x="0" y="0"/>
                      <a:ext cx="5266055" cy="3291205"/>
                    </a:xfrm>
                    <a:prstGeom prst="rect">
                      <a:avLst/>
                    </a:prstGeom>
                  </pic:spPr>
                </pic:pic>
              </a:graphicData>
            </a:graphic>
          </wp:inline>
        </w:drawing>
      </w:r>
    </w:p>
    <w:p>
      <w:pPr>
        <w:pStyle w:val="5"/>
        <w:rPr>
          <w:rFonts w:ascii="宋体" w:hAnsi="宋体" w:eastAsia="宋体"/>
        </w:rPr>
      </w:pPr>
      <w:r>
        <w:rPr>
          <w:rFonts w:hint="eastAsia" w:ascii="宋体" w:hAnsi="宋体" w:eastAsia="宋体"/>
        </w:rPr>
        <w:t>业务规则</w:t>
      </w:r>
    </w:p>
    <w:p>
      <w:pPr>
        <w:rPr>
          <w:lang w:eastAsia="zh-Hans"/>
        </w:rPr>
      </w:pPr>
      <w:r>
        <w:rPr>
          <w:lang w:eastAsia="zh-Hans"/>
        </w:rPr>
        <w:t>无</w:t>
      </w:r>
    </w:p>
    <w:p>
      <w:pPr>
        <w:pStyle w:val="4"/>
        <w:spacing w:line="360" w:lineRule="auto"/>
        <w:rPr>
          <w:sz w:val="30"/>
          <w:szCs w:val="30"/>
        </w:rPr>
      </w:pPr>
      <w:bookmarkStart w:id="28" w:name="_Toc131085650"/>
      <w:r>
        <w:rPr>
          <w:rFonts w:hint="eastAsia"/>
          <w:sz w:val="30"/>
          <w:szCs w:val="30"/>
        </w:rPr>
        <w:t>承租人管理</w:t>
      </w:r>
      <w:bookmarkEnd w:id="28"/>
    </w:p>
    <w:p>
      <w:pPr>
        <w:pStyle w:val="5"/>
        <w:rPr>
          <w:rFonts w:ascii="宋体" w:hAnsi="宋体" w:eastAsia="宋体"/>
        </w:rPr>
      </w:pPr>
      <w:r>
        <w:rPr>
          <w:rFonts w:hint="eastAsia" w:ascii="宋体" w:hAnsi="宋体" w:eastAsia="宋体"/>
        </w:rPr>
        <w:t>功能描述</w:t>
      </w:r>
    </w:p>
    <w:p>
      <w:pPr>
        <w:spacing w:line="360" w:lineRule="auto"/>
        <w:ind w:firstLine="480" w:firstLineChars="200"/>
      </w:pPr>
      <w:r>
        <w:rPr>
          <w:rFonts w:hint="eastAsia"/>
          <w:sz w:val="24"/>
        </w:rPr>
        <w:t>对所管理辖区承租人信息进行筛选查看的操作。</w:t>
      </w:r>
    </w:p>
    <w:p>
      <w:pPr>
        <w:pStyle w:val="5"/>
        <w:rPr>
          <w:rFonts w:ascii="宋体" w:hAnsi="宋体" w:eastAsia="宋体"/>
        </w:rPr>
      </w:pPr>
      <w:r>
        <w:rPr>
          <w:rFonts w:hint="eastAsia" w:ascii="宋体" w:hAnsi="宋体" w:eastAsia="宋体"/>
        </w:rPr>
        <w:t>操作说明</w:t>
      </w:r>
    </w:p>
    <w:p>
      <w:pPr>
        <w:spacing w:line="360" w:lineRule="auto"/>
        <w:ind w:firstLine="481" w:firstLineChars="200"/>
        <w:rPr>
          <w:sz w:val="24"/>
        </w:rPr>
      </w:pPr>
      <w:r>
        <w:rPr>
          <w:rFonts w:hint="eastAsia"/>
          <w:b/>
          <w:bCs/>
          <w:sz w:val="24"/>
        </w:rPr>
        <w:t>步骤一：查看承租人列表。</w:t>
      </w:r>
      <w:r>
        <w:rPr>
          <w:rFonts w:hint="eastAsia"/>
          <w:sz w:val="24"/>
        </w:rPr>
        <w:t>用户登录系统后，在左侧菜单中点击“承租人管理”页签，进入承租人管理页面，在此页面，用户可以通过列表筛选条件筛选展示内容，也可在展示内容列表的右侧对业务记录进行查看。</w:t>
      </w:r>
    </w:p>
    <w:p>
      <w:pPr>
        <w:spacing w:line="360" w:lineRule="auto"/>
        <w:rPr>
          <w:sz w:val="24"/>
        </w:rPr>
      </w:pPr>
      <w:r>
        <w:rPr>
          <w:rFonts w:hint="eastAsia"/>
          <w:sz w:val="24"/>
        </w:rPr>
        <w:drawing>
          <wp:inline distT="0" distB="0" distL="114300" distR="114300">
            <wp:extent cx="5266055" cy="3291205"/>
            <wp:effectExtent l="0" t="0" r="4445" b="10795"/>
            <wp:docPr id="18" name="图片 18" descr="监管房源管理-承租人管理"/>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8" name="图片 18" descr="监管房源管理-承租人管理"/>
                    <pic:cNvPicPr>
                      <a:picLocks noChangeAspect="true"/>
                    </pic:cNvPicPr>
                  </pic:nvPicPr>
                  <pic:blipFill>
                    <a:blip r:embed="rId19"/>
                    <a:stretch>
                      <a:fillRect/>
                    </a:stretch>
                  </pic:blipFill>
                  <pic:spPr>
                    <a:xfrm>
                      <a:off x="0" y="0"/>
                      <a:ext cx="5266055" cy="3291205"/>
                    </a:xfrm>
                    <a:prstGeom prst="rect">
                      <a:avLst/>
                    </a:prstGeom>
                  </pic:spPr>
                </pic:pic>
              </a:graphicData>
            </a:graphic>
          </wp:inline>
        </w:drawing>
      </w:r>
    </w:p>
    <w:p>
      <w:pPr>
        <w:spacing w:line="360" w:lineRule="auto"/>
        <w:ind w:firstLine="481" w:firstLineChars="200"/>
        <w:rPr>
          <w:sz w:val="24"/>
        </w:rPr>
      </w:pPr>
      <w:r>
        <w:rPr>
          <w:rFonts w:hint="eastAsia"/>
          <w:b/>
          <w:bCs/>
          <w:sz w:val="24"/>
        </w:rPr>
        <w:t>步骤二：查看承租人详情。</w:t>
      </w:r>
      <w:r>
        <w:rPr>
          <w:rFonts w:hint="eastAsia"/>
          <w:sz w:val="24"/>
        </w:rPr>
        <w:t>点击右侧的“查看”按钮，打开详情弹窗。</w:t>
      </w:r>
    </w:p>
    <w:p>
      <w:pPr>
        <w:spacing w:line="360" w:lineRule="auto"/>
        <w:rPr>
          <w:sz w:val="24"/>
        </w:rPr>
      </w:pPr>
      <w:r>
        <w:rPr>
          <w:rFonts w:hint="eastAsia"/>
          <w:sz w:val="24"/>
        </w:rPr>
        <w:drawing>
          <wp:inline distT="0" distB="0" distL="114300" distR="114300">
            <wp:extent cx="5266055" cy="3291205"/>
            <wp:effectExtent l="0" t="0" r="4445" b="10795"/>
            <wp:docPr id="20" name="图片 20" descr="监管房源管理-承租人管理"/>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0" name="图片 20" descr="监管房源管理-承租人管理"/>
                    <pic:cNvPicPr>
                      <a:picLocks noChangeAspect="true"/>
                    </pic:cNvPicPr>
                  </pic:nvPicPr>
                  <pic:blipFill>
                    <a:blip r:embed="rId20"/>
                    <a:stretch>
                      <a:fillRect/>
                    </a:stretch>
                  </pic:blipFill>
                  <pic:spPr>
                    <a:xfrm>
                      <a:off x="0" y="0"/>
                      <a:ext cx="5266055" cy="3291205"/>
                    </a:xfrm>
                    <a:prstGeom prst="rect">
                      <a:avLst/>
                    </a:prstGeom>
                  </pic:spPr>
                </pic:pic>
              </a:graphicData>
            </a:graphic>
          </wp:inline>
        </w:drawing>
      </w:r>
    </w:p>
    <w:p>
      <w:pPr>
        <w:spacing w:line="360" w:lineRule="auto"/>
        <w:ind w:firstLine="480" w:firstLineChars="200"/>
        <w:rPr>
          <w:sz w:val="24"/>
        </w:rPr>
      </w:pPr>
      <w:r>
        <w:rPr>
          <w:rFonts w:hint="eastAsia"/>
          <w:sz w:val="24"/>
        </w:rPr>
        <w:t>通过弹窗顶部的tab按钮选项切换不同的详情查看。点击弹窗右侧的关闭图标，关闭弹窗。</w:t>
      </w:r>
    </w:p>
    <w:p>
      <w:pPr>
        <w:spacing w:line="360" w:lineRule="auto"/>
        <w:rPr>
          <w:sz w:val="24"/>
        </w:rPr>
      </w:pPr>
      <w:r>
        <w:rPr>
          <w:rFonts w:hint="eastAsia"/>
          <w:sz w:val="24"/>
        </w:rPr>
        <w:drawing>
          <wp:inline distT="0" distB="0" distL="114300" distR="114300">
            <wp:extent cx="5266055" cy="3291205"/>
            <wp:effectExtent l="0" t="0" r="4445" b="10795"/>
            <wp:docPr id="21" name="图片 21" descr="监管房源管理-承租人管理-房屋信息"/>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1" name="图片 21" descr="监管房源管理-承租人管理-房屋信息"/>
                    <pic:cNvPicPr>
                      <a:picLocks noChangeAspect="true"/>
                    </pic:cNvPicPr>
                  </pic:nvPicPr>
                  <pic:blipFill>
                    <a:blip r:embed="rId21"/>
                    <a:stretch>
                      <a:fillRect/>
                    </a:stretch>
                  </pic:blipFill>
                  <pic:spPr>
                    <a:xfrm>
                      <a:off x="0" y="0"/>
                      <a:ext cx="5266055" cy="3291205"/>
                    </a:xfrm>
                    <a:prstGeom prst="rect">
                      <a:avLst/>
                    </a:prstGeom>
                  </pic:spPr>
                </pic:pic>
              </a:graphicData>
            </a:graphic>
          </wp:inline>
        </w:drawing>
      </w:r>
    </w:p>
    <w:p>
      <w:pPr>
        <w:pStyle w:val="5"/>
        <w:rPr>
          <w:rFonts w:ascii="宋体" w:hAnsi="宋体" w:eastAsia="宋体"/>
        </w:rPr>
      </w:pPr>
      <w:r>
        <w:rPr>
          <w:rFonts w:hint="eastAsia" w:ascii="宋体" w:hAnsi="宋体" w:eastAsia="宋体"/>
        </w:rPr>
        <w:t>业务规则</w:t>
      </w:r>
    </w:p>
    <w:p>
      <w:pPr>
        <w:spacing w:line="360" w:lineRule="auto"/>
        <w:ind w:firstLine="420"/>
        <w:rPr>
          <w:rFonts w:ascii="宋体" w:hAnsi="宋体" w:cs="宋体"/>
          <w:szCs w:val="21"/>
          <w:lang w:eastAsia="zh-Hans"/>
        </w:rPr>
      </w:pPr>
      <w:r>
        <w:rPr>
          <w:rFonts w:ascii="宋体" w:hAnsi="宋体" w:cs="宋体"/>
          <w:szCs w:val="21"/>
          <w:lang w:eastAsia="zh-Hans"/>
        </w:rPr>
        <w:t>无</w:t>
      </w:r>
    </w:p>
    <w:p>
      <w:pPr>
        <w:pStyle w:val="3"/>
        <w:rPr>
          <w:lang w:eastAsia="zh-Hans"/>
        </w:rPr>
      </w:pPr>
      <w:bookmarkStart w:id="29" w:name="_Toc131085651"/>
      <w:r>
        <w:rPr>
          <w:rFonts w:hint="eastAsia"/>
          <w:lang w:eastAsia="zh-Hans"/>
        </w:rPr>
        <w:t>监管资金管理</w:t>
      </w:r>
      <w:bookmarkEnd w:id="29"/>
    </w:p>
    <w:p>
      <w:pPr>
        <w:pStyle w:val="4"/>
        <w:rPr>
          <w:sz w:val="30"/>
          <w:szCs w:val="30"/>
        </w:rPr>
      </w:pPr>
      <w:bookmarkStart w:id="30" w:name="_Toc131085652"/>
      <w:r>
        <w:rPr>
          <w:rFonts w:hint="eastAsia"/>
          <w:sz w:val="30"/>
          <w:szCs w:val="30"/>
        </w:rPr>
        <w:t>动账通知</w:t>
      </w:r>
      <w:bookmarkEnd w:id="30"/>
    </w:p>
    <w:p>
      <w:pPr>
        <w:pStyle w:val="5"/>
        <w:rPr>
          <w:rFonts w:ascii="宋体" w:hAnsi="宋体" w:eastAsia="宋体"/>
        </w:rPr>
      </w:pPr>
      <w:r>
        <w:rPr>
          <w:rFonts w:hint="eastAsia" w:ascii="宋体" w:hAnsi="宋体" w:eastAsia="宋体"/>
        </w:rPr>
        <w:t>功能描述</w:t>
      </w:r>
    </w:p>
    <w:p>
      <w:pPr>
        <w:spacing w:line="360" w:lineRule="auto"/>
        <w:ind w:firstLine="420"/>
        <w:rPr>
          <w:rFonts w:ascii="宋体" w:hAnsi="宋体"/>
          <w:sz w:val="24"/>
          <w:szCs w:val="28"/>
        </w:rPr>
      </w:pPr>
      <w:r>
        <w:rPr>
          <w:rFonts w:hint="eastAsia" w:ascii="宋体" w:hAnsi="宋体"/>
          <w:sz w:val="24"/>
          <w:szCs w:val="28"/>
        </w:rPr>
        <w:t>企业人员可查看自己公司的监管账户流水记录。</w:t>
      </w:r>
    </w:p>
    <w:p>
      <w:pPr>
        <w:pStyle w:val="5"/>
        <w:rPr>
          <w:rFonts w:ascii="宋体" w:hAnsi="宋体" w:eastAsia="宋体"/>
        </w:rPr>
      </w:pPr>
      <w:r>
        <w:rPr>
          <w:rFonts w:hint="eastAsia" w:ascii="宋体" w:hAnsi="宋体" w:eastAsia="宋体"/>
        </w:rPr>
        <w:t>操作说明</w:t>
      </w:r>
    </w:p>
    <w:p>
      <w:pPr>
        <w:spacing w:line="360" w:lineRule="auto"/>
        <w:ind w:firstLine="420"/>
        <w:rPr>
          <w:rFonts w:ascii="宋体" w:hAnsi="宋体"/>
          <w:sz w:val="24"/>
          <w:szCs w:val="28"/>
        </w:rPr>
      </w:pPr>
      <w:r>
        <w:rPr>
          <w:rFonts w:hint="eastAsia" w:ascii="宋体" w:hAnsi="宋体"/>
          <w:b/>
          <w:bCs/>
          <w:sz w:val="24"/>
          <w:szCs w:val="28"/>
        </w:rPr>
        <w:t>步骤一：查看流水列表。</w:t>
      </w:r>
      <w:r>
        <w:rPr>
          <w:rFonts w:hint="eastAsia" w:ascii="宋体" w:hAnsi="宋体"/>
          <w:sz w:val="24"/>
          <w:szCs w:val="28"/>
        </w:rPr>
        <w:t>找到“监管资金管理”菜单，点击“动账通知”，右侧页面即可看到自己企业名下住房租赁监管账户的流水记录。</w:t>
      </w:r>
    </w:p>
    <w:p>
      <w:pPr>
        <w:spacing w:line="360" w:lineRule="auto"/>
        <w:rPr>
          <w:rFonts w:ascii="宋体" w:hAnsi="宋体"/>
          <w:sz w:val="24"/>
          <w:szCs w:val="28"/>
        </w:rPr>
      </w:pPr>
      <w:r>
        <w:rPr>
          <w:rFonts w:hint="eastAsia" w:ascii="宋体" w:hAnsi="宋体"/>
          <w:sz w:val="24"/>
          <w:szCs w:val="28"/>
        </w:rPr>
        <w:drawing>
          <wp:inline distT="0" distB="0" distL="114300" distR="114300">
            <wp:extent cx="5264150" cy="3143885"/>
            <wp:effectExtent l="0" t="0" r="6350" b="5715"/>
            <wp:docPr id="3"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true"/>
                    </pic:cNvPicPr>
                  </pic:nvPicPr>
                  <pic:blipFill>
                    <a:blip r:embed="rId22"/>
                    <a:stretch>
                      <a:fillRect/>
                    </a:stretch>
                  </pic:blipFill>
                  <pic:spPr>
                    <a:xfrm>
                      <a:off x="0" y="0"/>
                      <a:ext cx="5264150" cy="3143885"/>
                    </a:xfrm>
                    <a:prstGeom prst="rect">
                      <a:avLst/>
                    </a:prstGeom>
                    <a:noFill/>
                    <a:ln>
                      <a:noFill/>
                    </a:ln>
                  </pic:spPr>
                </pic:pic>
              </a:graphicData>
            </a:graphic>
          </wp:inline>
        </w:drawing>
      </w:r>
    </w:p>
    <w:p>
      <w:pPr>
        <w:pStyle w:val="5"/>
        <w:rPr>
          <w:rFonts w:ascii="宋体" w:hAnsi="宋体" w:eastAsia="宋体"/>
          <w:lang w:eastAsia="zh-Hans"/>
        </w:rPr>
      </w:pPr>
      <w:r>
        <w:rPr>
          <w:rFonts w:hint="eastAsia" w:ascii="宋体" w:hAnsi="宋体" w:eastAsia="宋体"/>
        </w:rPr>
        <w:t>业务规则</w:t>
      </w:r>
    </w:p>
    <w:p>
      <w:pPr>
        <w:spacing w:line="360" w:lineRule="auto"/>
        <w:ind w:firstLine="420"/>
        <w:rPr>
          <w:rFonts w:ascii="宋体" w:hAnsi="宋体"/>
          <w:sz w:val="24"/>
          <w:szCs w:val="28"/>
        </w:rPr>
      </w:pPr>
      <w:r>
        <w:rPr>
          <w:rFonts w:hint="eastAsia" w:ascii="宋体" w:hAnsi="宋体"/>
          <w:sz w:val="24"/>
          <w:szCs w:val="28"/>
        </w:rPr>
        <w:t>纳入监管的租金自租赁合同生效次月开始按月（或按与原出租人约定的支付周期）自动解冻（解除监管）相应金额。</w:t>
      </w:r>
    </w:p>
    <w:p/>
    <w:p>
      <w:pPr>
        <w:rPr>
          <w:lang w:eastAsia="zh-Hans"/>
        </w:rPr>
      </w:pPr>
    </w:p>
    <w:p>
      <w:pPr>
        <w:pStyle w:val="3"/>
        <w:spacing w:line="360" w:lineRule="auto"/>
      </w:pPr>
      <w:bookmarkStart w:id="31" w:name="_Toc131085656"/>
      <w:bookmarkStart w:id="32" w:name="_Toc104799504"/>
      <w:bookmarkStart w:id="33" w:name="_Toc1306930357_WPSOffice_Level2"/>
      <w:r>
        <w:rPr>
          <w:rFonts w:hint="eastAsia"/>
        </w:rPr>
        <w:t>系统管理</w:t>
      </w:r>
      <w:bookmarkEnd w:id="31"/>
    </w:p>
    <w:p>
      <w:pPr>
        <w:pStyle w:val="4"/>
        <w:spacing w:line="360" w:lineRule="auto"/>
        <w:rPr>
          <w:sz w:val="30"/>
          <w:szCs w:val="30"/>
        </w:rPr>
      </w:pPr>
      <w:bookmarkStart w:id="34" w:name="_Toc131085657"/>
      <w:r>
        <w:rPr>
          <w:rFonts w:hint="eastAsia"/>
          <w:sz w:val="30"/>
          <w:szCs w:val="30"/>
        </w:rPr>
        <w:t>板块管理</w:t>
      </w:r>
      <w:bookmarkEnd w:id="32"/>
      <w:bookmarkEnd w:id="33"/>
      <w:bookmarkEnd w:id="34"/>
    </w:p>
    <w:p>
      <w:pPr>
        <w:pStyle w:val="5"/>
        <w:rPr>
          <w:rFonts w:ascii="宋体" w:hAnsi="宋体" w:eastAsia="宋体"/>
        </w:rPr>
      </w:pPr>
      <w:r>
        <w:rPr>
          <w:rFonts w:hint="eastAsia" w:ascii="宋体" w:hAnsi="宋体" w:eastAsia="宋体"/>
        </w:rPr>
        <w:t>功能描述</w:t>
      </w:r>
    </w:p>
    <w:p>
      <w:pPr>
        <w:spacing w:line="360" w:lineRule="auto"/>
        <w:ind w:firstLine="420"/>
        <w:rPr>
          <w:rFonts w:ascii="宋体" w:hAnsi="宋体"/>
          <w:sz w:val="24"/>
          <w:szCs w:val="28"/>
        </w:rPr>
      </w:pPr>
      <w:r>
        <w:rPr>
          <w:rFonts w:hint="eastAsia" w:ascii="宋体" w:hAnsi="宋体"/>
          <w:sz w:val="24"/>
          <w:szCs w:val="28"/>
        </w:rPr>
        <w:t>系统中租赁企业的房源是通过阳光</w:t>
      </w:r>
      <w:r>
        <w:rPr>
          <w:rFonts w:hint="eastAsia" w:ascii="宋体" w:hAnsi="宋体"/>
          <w:sz w:val="24"/>
          <w:szCs w:val="28"/>
          <w:lang w:eastAsia="zh-CN"/>
        </w:rPr>
        <w:t>租房平台</w:t>
      </w:r>
      <w:r>
        <w:rPr>
          <w:rFonts w:hint="eastAsia" w:ascii="宋体" w:hAnsi="宋体"/>
          <w:sz w:val="24"/>
          <w:szCs w:val="28"/>
        </w:rPr>
        <w:t>推送过来的，因</w:t>
      </w:r>
      <w:r>
        <w:rPr>
          <w:rFonts w:hint="eastAsia" w:ascii="宋体" w:hAnsi="宋体"/>
          <w:sz w:val="24"/>
          <w:szCs w:val="28"/>
          <w:lang w:eastAsia="zh-CN"/>
        </w:rPr>
        <w:t>阳光租房平台中的</w:t>
      </w:r>
      <w:r>
        <w:rPr>
          <w:rFonts w:hint="eastAsia" w:ascii="宋体" w:hAnsi="宋体"/>
          <w:sz w:val="24"/>
          <w:szCs w:val="28"/>
        </w:rPr>
        <w:t>信息并不带有“所属板块”信息，所以需要企业人员在系统上手动分配板块。</w:t>
      </w:r>
    </w:p>
    <w:p>
      <w:pPr>
        <w:pStyle w:val="5"/>
        <w:rPr>
          <w:rFonts w:ascii="宋体" w:hAnsi="宋体" w:eastAsia="宋体"/>
        </w:rPr>
      </w:pPr>
      <w:r>
        <w:rPr>
          <w:rFonts w:hint="eastAsia" w:ascii="宋体" w:hAnsi="宋体" w:eastAsia="宋体"/>
        </w:rPr>
        <w:t>操作说明</w:t>
      </w:r>
    </w:p>
    <w:p>
      <w:pPr>
        <w:spacing w:line="360" w:lineRule="auto"/>
        <w:ind w:firstLine="420"/>
        <w:rPr>
          <w:rFonts w:ascii="宋体" w:hAnsi="宋体"/>
          <w:sz w:val="24"/>
          <w:szCs w:val="28"/>
        </w:rPr>
      </w:pPr>
      <w:r>
        <w:rPr>
          <w:rFonts w:hint="eastAsia" w:ascii="宋体" w:hAnsi="宋体"/>
          <w:b/>
          <w:bCs/>
          <w:sz w:val="24"/>
          <w:szCs w:val="28"/>
        </w:rPr>
        <w:t>步骤一：</w:t>
      </w:r>
      <w:r>
        <w:rPr>
          <w:rFonts w:hint="eastAsia" w:ascii="宋体" w:hAnsi="宋体"/>
          <w:sz w:val="24"/>
          <w:szCs w:val="28"/>
        </w:rPr>
        <w:t>找到“系统管理”菜单，点击“板块管理”。点击“新建板块”按钮。</w:t>
      </w:r>
    </w:p>
    <w:p>
      <w:pPr>
        <w:spacing w:line="360" w:lineRule="auto"/>
        <w:rPr>
          <w:rFonts w:ascii="宋体" w:hAnsi="宋体"/>
          <w:sz w:val="24"/>
          <w:szCs w:val="28"/>
        </w:rPr>
      </w:pPr>
      <w:r>
        <w:drawing>
          <wp:inline distT="0" distB="0" distL="114300" distR="114300">
            <wp:extent cx="5264150" cy="3143885"/>
            <wp:effectExtent l="0" t="0" r="6350" b="5715"/>
            <wp:docPr id="17" name="图片 1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7" name="图片 16"/>
                    <pic:cNvPicPr>
                      <a:picLocks noChangeAspect="true"/>
                    </pic:cNvPicPr>
                  </pic:nvPicPr>
                  <pic:blipFill>
                    <a:blip r:embed="rId23"/>
                    <a:stretch>
                      <a:fillRect/>
                    </a:stretch>
                  </pic:blipFill>
                  <pic:spPr>
                    <a:xfrm>
                      <a:off x="0" y="0"/>
                      <a:ext cx="5264150" cy="3143885"/>
                    </a:xfrm>
                    <a:prstGeom prst="rect">
                      <a:avLst/>
                    </a:prstGeom>
                    <a:noFill/>
                    <a:ln>
                      <a:noFill/>
                    </a:ln>
                  </pic:spPr>
                </pic:pic>
              </a:graphicData>
            </a:graphic>
          </wp:inline>
        </w:drawing>
      </w:r>
    </w:p>
    <w:p>
      <w:pPr>
        <w:spacing w:line="360" w:lineRule="auto"/>
        <w:ind w:firstLine="420"/>
        <w:rPr>
          <w:rFonts w:ascii="宋体" w:hAnsi="宋体"/>
          <w:sz w:val="24"/>
          <w:szCs w:val="28"/>
        </w:rPr>
      </w:pPr>
      <w:r>
        <w:rPr>
          <w:rFonts w:hint="eastAsia" w:ascii="宋体" w:hAnsi="宋体"/>
          <w:b/>
          <w:bCs/>
          <w:sz w:val="24"/>
          <w:szCs w:val="28"/>
        </w:rPr>
        <w:t>步骤二：新增板块。</w:t>
      </w:r>
      <w:r>
        <w:rPr>
          <w:rFonts w:hint="eastAsia" w:ascii="宋体" w:hAnsi="宋体"/>
          <w:sz w:val="24"/>
          <w:szCs w:val="28"/>
        </w:rPr>
        <w:t>输入板块名称，点击“确定”，新增成功，新增成功的板块会显示在列表中。点击“取消”，新增失败，关闭弹窗。</w:t>
      </w:r>
    </w:p>
    <w:p>
      <w:pPr>
        <w:spacing w:line="360" w:lineRule="auto"/>
        <w:rPr>
          <w:rFonts w:ascii="宋体" w:hAnsi="宋体"/>
          <w:sz w:val="24"/>
          <w:szCs w:val="28"/>
        </w:rPr>
      </w:pPr>
      <w:r>
        <w:drawing>
          <wp:inline distT="0" distB="0" distL="114300" distR="114300">
            <wp:extent cx="5264150" cy="3143885"/>
            <wp:effectExtent l="0" t="0" r="6350" b="5715"/>
            <wp:docPr id="19" name="图片 1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9" name="图片 18"/>
                    <pic:cNvPicPr>
                      <a:picLocks noChangeAspect="true"/>
                    </pic:cNvPicPr>
                  </pic:nvPicPr>
                  <pic:blipFill>
                    <a:blip r:embed="rId24"/>
                    <a:stretch>
                      <a:fillRect/>
                    </a:stretch>
                  </pic:blipFill>
                  <pic:spPr>
                    <a:xfrm>
                      <a:off x="0" y="0"/>
                      <a:ext cx="5264150" cy="3143885"/>
                    </a:xfrm>
                    <a:prstGeom prst="rect">
                      <a:avLst/>
                    </a:prstGeom>
                    <a:noFill/>
                    <a:ln>
                      <a:noFill/>
                    </a:ln>
                  </pic:spPr>
                </pic:pic>
              </a:graphicData>
            </a:graphic>
          </wp:inline>
        </w:drawing>
      </w:r>
    </w:p>
    <w:p>
      <w:pPr>
        <w:spacing w:line="360" w:lineRule="auto"/>
        <w:ind w:firstLine="420"/>
        <w:rPr>
          <w:rFonts w:ascii="宋体" w:hAnsi="宋体"/>
          <w:sz w:val="24"/>
          <w:szCs w:val="28"/>
        </w:rPr>
      </w:pPr>
      <w:r>
        <w:rPr>
          <w:rFonts w:hint="eastAsia" w:ascii="宋体" w:hAnsi="宋体"/>
          <w:b/>
          <w:bCs/>
          <w:sz w:val="24"/>
          <w:szCs w:val="28"/>
        </w:rPr>
        <w:t>步骤三：将板块和房源绑定。</w:t>
      </w:r>
      <w:r>
        <w:rPr>
          <w:rFonts w:hint="eastAsia" w:ascii="宋体" w:hAnsi="宋体"/>
          <w:sz w:val="24"/>
          <w:szCs w:val="28"/>
        </w:rPr>
        <w:t>选择板块，点击板块右侧的“匹配项目”按钮，弹出“匹配项目”弹窗。</w:t>
      </w:r>
    </w:p>
    <w:p>
      <w:pPr>
        <w:spacing w:line="360" w:lineRule="auto"/>
        <w:ind w:firstLine="420"/>
        <w:rPr>
          <w:rFonts w:ascii="宋体" w:hAnsi="宋体"/>
          <w:sz w:val="24"/>
          <w:szCs w:val="28"/>
        </w:rPr>
      </w:pPr>
      <w:r>
        <w:rPr>
          <w:rFonts w:hint="eastAsia" w:ascii="宋体" w:hAnsi="宋体"/>
          <w:sz w:val="24"/>
          <w:szCs w:val="28"/>
        </w:rPr>
        <w:t>勾选房源项目（可多选），点击“确认”按钮，匹配成功。在列表中可以看到板块已匹配上房源项目。</w:t>
      </w:r>
    </w:p>
    <w:p>
      <w:pPr>
        <w:spacing w:line="360" w:lineRule="auto"/>
      </w:pPr>
      <w:r>
        <w:drawing>
          <wp:inline distT="0" distB="0" distL="114300" distR="114300">
            <wp:extent cx="5264150" cy="3143885"/>
            <wp:effectExtent l="0" t="0" r="6350" b="5715"/>
            <wp:docPr id="31" name="图片 2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1" name="图片 22"/>
                    <pic:cNvPicPr>
                      <a:picLocks noChangeAspect="true"/>
                    </pic:cNvPicPr>
                  </pic:nvPicPr>
                  <pic:blipFill>
                    <a:blip r:embed="rId25"/>
                    <a:stretch>
                      <a:fillRect/>
                    </a:stretch>
                  </pic:blipFill>
                  <pic:spPr>
                    <a:xfrm>
                      <a:off x="0" y="0"/>
                      <a:ext cx="5264150" cy="3143885"/>
                    </a:xfrm>
                    <a:prstGeom prst="rect">
                      <a:avLst/>
                    </a:prstGeom>
                    <a:noFill/>
                    <a:ln>
                      <a:noFill/>
                    </a:ln>
                  </pic:spPr>
                </pic:pic>
              </a:graphicData>
            </a:graphic>
          </wp:inline>
        </w:drawing>
      </w:r>
    </w:p>
    <w:p>
      <w:pPr>
        <w:spacing w:line="360" w:lineRule="auto"/>
        <w:rPr>
          <w:rFonts w:ascii="宋体" w:hAnsi="宋体"/>
          <w:sz w:val="24"/>
          <w:szCs w:val="28"/>
        </w:rPr>
      </w:pPr>
      <w:r>
        <w:drawing>
          <wp:inline distT="0" distB="0" distL="114300" distR="114300">
            <wp:extent cx="5264150" cy="3143885"/>
            <wp:effectExtent l="0" t="0" r="6350" b="5715"/>
            <wp:docPr id="33" name="图片 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3" name="图片 24"/>
                    <pic:cNvPicPr>
                      <a:picLocks noChangeAspect="true"/>
                    </pic:cNvPicPr>
                  </pic:nvPicPr>
                  <pic:blipFill>
                    <a:blip r:embed="rId26"/>
                    <a:stretch>
                      <a:fillRect/>
                    </a:stretch>
                  </pic:blipFill>
                  <pic:spPr>
                    <a:xfrm>
                      <a:off x="0" y="0"/>
                      <a:ext cx="5264150" cy="3143885"/>
                    </a:xfrm>
                    <a:prstGeom prst="rect">
                      <a:avLst/>
                    </a:prstGeom>
                    <a:noFill/>
                    <a:ln>
                      <a:noFill/>
                    </a:ln>
                  </pic:spPr>
                </pic:pic>
              </a:graphicData>
            </a:graphic>
          </wp:inline>
        </w:drawing>
      </w:r>
    </w:p>
    <w:p>
      <w:pPr>
        <w:pStyle w:val="5"/>
        <w:rPr>
          <w:rFonts w:ascii="宋体" w:hAnsi="宋体" w:eastAsia="宋体"/>
        </w:rPr>
      </w:pPr>
      <w:r>
        <w:rPr>
          <w:rFonts w:hint="eastAsia" w:ascii="宋体" w:hAnsi="宋体" w:eastAsia="宋体"/>
        </w:rPr>
        <w:t>业务规则</w:t>
      </w:r>
    </w:p>
    <w:p>
      <w:pPr>
        <w:spacing w:line="360" w:lineRule="auto"/>
        <w:ind w:firstLine="420"/>
        <w:rPr>
          <w:rFonts w:ascii="宋体" w:hAnsi="宋体" w:cs="宋体"/>
          <w:szCs w:val="21"/>
          <w:lang w:eastAsia="zh-Hans"/>
        </w:rPr>
      </w:pPr>
      <w:r>
        <w:rPr>
          <w:rFonts w:ascii="宋体" w:hAnsi="宋体" w:cs="宋体"/>
          <w:szCs w:val="21"/>
          <w:lang w:eastAsia="zh-Hans"/>
        </w:rPr>
        <w:t>无</w:t>
      </w:r>
    </w:p>
    <w:p>
      <w:pPr>
        <w:pStyle w:val="4"/>
        <w:spacing w:line="360" w:lineRule="auto"/>
        <w:rPr>
          <w:sz w:val="30"/>
          <w:szCs w:val="30"/>
          <w:lang w:eastAsia="zh-Hans"/>
        </w:rPr>
      </w:pPr>
      <w:bookmarkStart w:id="35" w:name="_Toc131085658"/>
      <w:bookmarkStart w:id="36" w:name="_Toc1115768583_WPSOffice_Level2"/>
      <w:bookmarkStart w:id="37" w:name="_Toc104799505"/>
      <w:r>
        <w:rPr>
          <w:rFonts w:hint="eastAsia"/>
          <w:sz w:val="30"/>
          <w:szCs w:val="30"/>
          <w:lang w:eastAsia="zh-Hans"/>
        </w:rPr>
        <w:t>子账号管理</w:t>
      </w:r>
      <w:bookmarkEnd w:id="35"/>
      <w:bookmarkEnd w:id="36"/>
      <w:bookmarkEnd w:id="37"/>
    </w:p>
    <w:p>
      <w:pPr>
        <w:pStyle w:val="5"/>
        <w:rPr>
          <w:rFonts w:ascii="宋体" w:hAnsi="宋体" w:eastAsia="宋体"/>
        </w:rPr>
      </w:pPr>
      <w:r>
        <w:rPr>
          <w:rFonts w:hint="eastAsia" w:ascii="宋体" w:hAnsi="宋体" w:eastAsia="宋体"/>
        </w:rPr>
        <w:t>功能描述</w:t>
      </w:r>
    </w:p>
    <w:p>
      <w:pPr>
        <w:spacing w:line="360" w:lineRule="auto"/>
        <w:ind w:firstLine="420"/>
        <w:rPr>
          <w:rFonts w:hint="eastAsia" w:ascii="宋体" w:hAnsi="宋体"/>
          <w:sz w:val="24"/>
          <w:szCs w:val="28"/>
        </w:rPr>
      </w:pPr>
      <w:r>
        <w:rPr>
          <w:rFonts w:hint="eastAsia" w:ascii="宋体" w:hAnsi="宋体"/>
          <w:sz w:val="24"/>
          <w:szCs w:val="28"/>
        </w:rPr>
        <w:t>企业管理员可以给企业其他员工新增账号。账号创建成功后，用户可通过该账号登录系统。</w:t>
      </w:r>
    </w:p>
    <w:p>
      <w:pPr>
        <w:pStyle w:val="5"/>
        <w:rPr>
          <w:rFonts w:ascii="宋体" w:hAnsi="宋体" w:eastAsia="宋体"/>
        </w:rPr>
      </w:pPr>
      <w:r>
        <w:rPr>
          <w:rFonts w:hint="eastAsia" w:ascii="宋体" w:hAnsi="宋体" w:eastAsia="宋体"/>
        </w:rPr>
        <w:t>操作说明</w:t>
      </w:r>
      <w:bookmarkStart w:id="45" w:name="_GoBack"/>
      <w:bookmarkEnd w:id="45"/>
    </w:p>
    <w:p>
      <w:pPr>
        <w:spacing w:line="360" w:lineRule="auto"/>
        <w:ind w:firstLine="420"/>
        <w:rPr>
          <w:rFonts w:ascii="宋体" w:hAnsi="宋体"/>
          <w:sz w:val="24"/>
          <w:szCs w:val="28"/>
        </w:rPr>
      </w:pPr>
      <w:r>
        <w:rPr>
          <w:rFonts w:hint="eastAsia" w:ascii="宋体" w:hAnsi="宋体"/>
          <w:b/>
          <w:bCs/>
          <w:sz w:val="24"/>
          <w:szCs w:val="28"/>
        </w:rPr>
        <w:t>步骤一：</w:t>
      </w:r>
      <w:r>
        <w:rPr>
          <w:rFonts w:hint="eastAsia" w:ascii="宋体" w:hAnsi="宋体"/>
          <w:sz w:val="24"/>
          <w:szCs w:val="28"/>
        </w:rPr>
        <w:t>找到“系统管理”菜单，点击“子账号管理”。点击“新建账号”按钮，弹出“新建账号”弹窗。</w:t>
      </w:r>
    </w:p>
    <w:p>
      <w:pPr>
        <w:spacing w:line="360" w:lineRule="auto"/>
        <w:rPr>
          <w:rFonts w:ascii="宋体" w:hAnsi="宋体"/>
          <w:sz w:val="24"/>
          <w:szCs w:val="28"/>
        </w:rPr>
      </w:pPr>
      <w:r>
        <w:drawing>
          <wp:inline distT="0" distB="0" distL="114300" distR="114300">
            <wp:extent cx="5264150" cy="3143885"/>
            <wp:effectExtent l="0" t="0" r="6350" b="5715"/>
            <wp:docPr id="34" name="图片 2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4" name="图片 25"/>
                    <pic:cNvPicPr>
                      <a:picLocks noChangeAspect="true"/>
                    </pic:cNvPicPr>
                  </pic:nvPicPr>
                  <pic:blipFill>
                    <a:blip r:embed="rId27"/>
                    <a:stretch>
                      <a:fillRect/>
                    </a:stretch>
                  </pic:blipFill>
                  <pic:spPr>
                    <a:xfrm>
                      <a:off x="0" y="0"/>
                      <a:ext cx="5264150" cy="3143885"/>
                    </a:xfrm>
                    <a:prstGeom prst="rect">
                      <a:avLst/>
                    </a:prstGeom>
                    <a:noFill/>
                    <a:ln>
                      <a:noFill/>
                    </a:ln>
                  </pic:spPr>
                </pic:pic>
              </a:graphicData>
            </a:graphic>
          </wp:inline>
        </w:drawing>
      </w:r>
    </w:p>
    <w:p>
      <w:pPr>
        <w:spacing w:line="360" w:lineRule="auto"/>
        <w:ind w:firstLine="420"/>
        <w:rPr>
          <w:rFonts w:ascii="宋体" w:hAnsi="宋体"/>
          <w:sz w:val="24"/>
          <w:szCs w:val="28"/>
        </w:rPr>
      </w:pPr>
      <w:r>
        <w:rPr>
          <w:rFonts w:hint="eastAsia" w:ascii="宋体" w:hAnsi="宋体"/>
          <w:b/>
          <w:bCs/>
          <w:sz w:val="24"/>
          <w:szCs w:val="28"/>
        </w:rPr>
        <w:t>步骤二：</w:t>
      </w:r>
      <w:r>
        <w:rPr>
          <w:rFonts w:hint="eastAsia" w:ascii="宋体" w:hAnsi="宋体"/>
          <w:sz w:val="24"/>
          <w:szCs w:val="28"/>
        </w:rPr>
        <w:t>输入账号信息，点击“确认”，账号创建成功。</w:t>
      </w:r>
    </w:p>
    <w:p>
      <w:pPr>
        <w:spacing w:line="360" w:lineRule="auto"/>
      </w:pPr>
      <w:r>
        <w:drawing>
          <wp:inline distT="0" distB="0" distL="114300" distR="114300">
            <wp:extent cx="5264150" cy="3143885"/>
            <wp:effectExtent l="0" t="0" r="6350" b="5715"/>
            <wp:docPr id="35" name="图片 2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5" name="图片 26"/>
                    <pic:cNvPicPr>
                      <a:picLocks noChangeAspect="true"/>
                    </pic:cNvPicPr>
                  </pic:nvPicPr>
                  <pic:blipFill>
                    <a:blip r:embed="rId28"/>
                    <a:stretch>
                      <a:fillRect/>
                    </a:stretch>
                  </pic:blipFill>
                  <pic:spPr>
                    <a:xfrm>
                      <a:off x="0" y="0"/>
                      <a:ext cx="5264150" cy="3143885"/>
                    </a:xfrm>
                    <a:prstGeom prst="rect">
                      <a:avLst/>
                    </a:prstGeom>
                    <a:noFill/>
                    <a:ln>
                      <a:noFill/>
                    </a:ln>
                  </pic:spPr>
                </pic:pic>
              </a:graphicData>
            </a:graphic>
          </wp:inline>
        </w:drawing>
      </w:r>
    </w:p>
    <w:p>
      <w:pPr>
        <w:spacing w:line="360" w:lineRule="auto"/>
        <w:ind w:firstLine="420"/>
        <w:rPr>
          <w:rFonts w:ascii="宋体" w:hAnsi="宋体"/>
          <w:sz w:val="24"/>
          <w:szCs w:val="28"/>
        </w:rPr>
      </w:pPr>
      <w:r>
        <w:rPr>
          <w:rFonts w:hint="eastAsia" w:ascii="宋体" w:hAnsi="宋体"/>
          <w:b/>
          <w:bCs/>
          <w:sz w:val="24"/>
          <w:szCs w:val="28"/>
        </w:rPr>
        <w:t>步骤三：</w:t>
      </w:r>
      <w:r>
        <w:rPr>
          <w:rFonts w:hint="eastAsia" w:ascii="宋体" w:hAnsi="宋体"/>
          <w:sz w:val="24"/>
          <w:szCs w:val="28"/>
        </w:rPr>
        <w:t>列表中可以看到创建好的账号。账号新增成功后默认账已启用。支持对账号进行停用和删除。</w:t>
      </w:r>
    </w:p>
    <w:p>
      <w:pPr>
        <w:spacing w:line="360" w:lineRule="auto"/>
        <w:rPr>
          <w:rFonts w:ascii="宋体" w:hAnsi="宋体"/>
          <w:sz w:val="24"/>
          <w:szCs w:val="28"/>
        </w:rPr>
      </w:pPr>
      <w:r>
        <w:drawing>
          <wp:inline distT="0" distB="0" distL="114300" distR="114300">
            <wp:extent cx="5264150" cy="3143885"/>
            <wp:effectExtent l="0" t="0" r="6350" b="5715"/>
            <wp:docPr id="36" name="图片 2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6" name="图片 27"/>
                    <pic:cNvPicPr>
                      <a:picLocks noChangeAspect="true"/>
                    </pic:cNvPicPr>
                  </pic:nvPicPr>
                  <pic:blipFill>
                    <a:blip r:embed="rId29"/>
                    <a:stretch>
                      <a:fillRect/>
                    </a:stretch>
                  </pic:blipFill>
                  <pic:spPr>
                    <a:xfrm>
                      <a:off x="0" y="0"/>
                      <a:ext cx="5264150" cy="3143885"/>
                    </a:xfrm>
                    <a:prstGeom prst="rect">
                      <a:avLst/>
                    </a:prstGeom>
                    <a:noFill/>
                    <a:ln>
                      <a:noFill/>
                    </a:ln>
                  </pic:spPr>
                </pic:pic>
              </a:graphicData>
            </a:graphic>
          </wp:inline>
        </w:drawing>
      </w:r>
    </w:p>
    <w:p>
      <w:pPr>
        <w:spacing w:line="360" w:lineRule="auto"/>
        <w:ind w:firstLine="420"/>
        <w:rPr>
          <w:rFonts w:ascii="宋体" w:hAnsi="宋体"/>
          <w:sz w:val="24"/>
          <w:szCs w:val="28"/>
        </w:rPr>
      </w:pPr>
      <w:r>
        <w:rPr>
          <w:rFonts w:hint="eastAsia" w:ascii="宋体" w:hAnsi="宋体"/>
          <w:sz w:val="24"/>
          <w:szCs w:val="28"/>
        </w:rPr>
        <w:t>点击“停用”按钮，弹出二次确认弹窗，点击“确定”，停用成功，账号不可再登录系统，同时“停用”按钮名称变为“启用”。</w:t>
      </w:r>
    </w:p>
    <w:p>
      <w:pPr>
        <w:spacing w:line="360" w:lineRule="auto"/>
        <w:ind w:firstLine="420"/>
        <w:rPr>
          <w:rFonts w:ascii="宋体" w:hAnsi="宋体"/>
          <w:sz w:val="24"/>
          <w:szCs w:val="28"/>
        </w:rPr>
      </w:pPr>
      <w:r>
        <w:rPr>
          <w:rFonts w:hint="eastAsia" w:ascii="宋体" w:hAnsi="宋体"/>
          <w:sz w:val="24"/>
          <w:szCs w:val="28"/>
        </w:rPr>
        <w:t>同理，点击“启用”按钮，弹出二次确认弹窗，点击“确定”，启用成功，账号可登录系统，同时“启用”按钮名称变为“停用”。</w:t>
      </w:r>
    </w:p>
    <w:p>
      <w:pPr>
        <w:spacing w:line="360" w:lineRule="auto"/>
        <w:ind w:firstLine="420"/>
        <w:rPr>
          <w:rFonts w:ascii="宋体" w:hAnsi="宋体"/>
          <w:sz w:val="24"/>
          <w:szCs w:val="28"/>
        </w:rPr>
      </w:pPr>
      <w:r>
        <w:rPr>
          <w:rFonts w:hint="eastAsia" w:ascii="宋体" w:hAnsi="宋体"/>
          <w:sz w:val="24"/>
          <w:szCs w:val="28"/>
        </w:rPr>
        <w:t>点击“删除”按钮，弹出二次确认弹窗，点击“确定”，账号删除成功。</w:t>
      </w:r>
    </w:p>
    <w:p>
      <w:pPr>
        <w:spacing w:line="360" w:lineRule="auto"/>
      </w:pPr>
      <w:r>
        <w:drawing>
          <wp:inline distT="0" distB="0" distL="114300" distR="114300">
            <wp:extent cx="5264150" cy="3143885"/>
            <wp:effectExtent l="0" t="0" r="6350" b="5715"/>
            <wp:docPr id="37" name="图片 2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7" name="图片 28"/>
                    <pic:cNvPicPr>
                      <a:picLocks noChangeAspect="true"/>
                    </pic:cNvPicPr>
                  </pic:nvPicPr>
                  <pic:blipFill>
                    <a:blip r:embed="rId30"/>
                    <a:stretch>
                      <a:fillRect/>
                    </a:stretch>
                  </pic:blipFill>
                  <pic:spPr>
                    <a:xfrm>
                      <a:off x="0" y="0"/>
                      <a:ext cx="5264150" cy="3143885"/>
                    </a:xfrm>
                    <a:prstGeom prst="rect">
                      <a:avLst/>
                    </a:prstGeom>
                    <a:noFill/>
                    <a:ln>
                      <a:noFill/>
                    </a:ln>
                  </pic:spPr>
                </pic:pic>
              </a:graphicData>
            </a:graphic>
          </wp:inline>
        </w:drawing>
      </w:r>
    </w:p>
    <w:p>
      <w:pPr>
        <w:pStyle w:val="5"/>
        <w:rPr>
          <w:rFonts w:ascii="宋体" w:hAnsi="宋体" w:eastAsia="宋体"/>
          <w:lang w:eastAsia="zh-Hans"/>
        </w:rPr>
      </w:pPr>
      <w:r>
        <w:rPr>
          <w:rFonts w:hint="eastAsia" w:ascii="宋体" w:hAnsi="宋体" w:eastAsia="宋体"/>
        </w:rPr>
        <w:t>业务规则</w:t>
      </w:r>
    </w:p>
    <w:p>
      <w:pPr>
        <w:spacing w:line="360" w:lineRule="auto"/>
        <w:rPr>
          <w:rFonts w:ascii="宋体" w:hAnsi="宋体" w:cs="宋体"/>
          <w:szCs w:val="21"/>
          <w:lang w:eastAsia="zh-Hans"/>
        </w:rPr>
      </w:pPr>
      <w:r>
        <w:rPr>
          <w:rFonts w:ascii="宋体" w:hAnsi="宋体" w:cs="宋体"/>
          <w:szCs w:val="21"/>
          <w:lang w:eastAsia="zh-Hans"/>
        </w:rPr>
        <w:t>无</w:t>
      </w:r>
    </w:p>
    <w:p>
      <w:pPr>
        <w:pStyle w:val="3"/>
        <w:spacing w:line="360" w:lineRule="auto"/>
        <w:rPr>
          <w:lang w:eastAsia="zh-Hans"/>
        </w:rPr>
      </w:pPr>
      <w:bookmarkStart w:id="38" w:name="_Toc131085659"/>
      <w:r>
        <w:rPr>
          <w:rFonts w:hint="eastAsia"/>
        </w:rPr>
        <w:t>个人中心</w:t>
      </w:r>
      <w:bookmarkEnd w:id="38"/>
    </w:p>
    <w:p>
      <w:pPr>
        <w:pStyle w:val="4"/>
        <w:spacing w:line="360" w:lineRule="auto"/>
        <w:rPr>
          <w:sz w:val="30"/>
          <w:szCs w:val="30"/>
          <w:lang w:eastAsia="zh-Hans"/>
        </w:rPr>
      </w:pPr>
      <w:bookmarkStart w:id="39" w:name="_Toc131085660"/>
      <w:bookmarkStart w:id="40" w:name="_Toc104799518"/>
      <w:bookmarkStart w:id="41" w:name="_Toc736183081_WPSOffice_Level3"/>
      <w:r>
        <w:rPr>
          <w:rFonts w:hint="eastAsia"/>
          <w:sz w:val="30"/>
          <w:szCs w:val="30"/>
          <w:lang w:eastAsia="zh-Hans"/>
        </w:rPr>
        <w:t>修改密码</w:t>
      </w:r>
      <w:bookmarkEnd w:id="39"/>
      <w:bookmarkEnd w:id="40"/>
      <w:bookmarkEnd w:id="41"/>
    </w:p>
    <w:p>
      <w:pPr>
        <w:pStyle w:val="5"/>
        <w:rPr>
          <w:rFonts w:ascii="宋体" w:hAnsi="宋体" w:eastAsia="宋体"/>
        </w:rPr>
      </w:pPr>
      <w:r>
        <w:rPr>
          <w:rFonts w:hint="eastAsia" w:ascii="宋体" w:hAnsi="宋体" w:eastAsia="宋体"/>
        </w:rPr>
        <w:t>功能描述</w:t>
      </w:r>
    </w:p>
    <w:p>
      <w:pPr>
        <w:spacing w:line="360" w:lineRule="auto"/>
        <w:ind w:firstLine="420"/>
        <w:rPr>
          <w:rFonts w:ascii="宋体" w:hAnsi="宋体"/>
          <w:sz w:val="24"/>
          <w:szCs w:val="28"/>
        </w:rPr>
      </w:pPr>
      <w:r>
        <w:rPr>
          <w:rFonts w:hint="eastAsia" w:ascii="宋体" w:hAnsi="宋体"/>
          <w:sz w:val="24"/>
          <w:szCs w:val="28"/>
        </w:rPr>
        <w:t>支持用户修改当前登录账号的密码。</w:t>
      </w:r>
    </w:p>
    <w:p>
      <w:pPr>
        <w:pStyle w:val="5"/>
        <w:rPr>
          <w:rFonts w:ascii="宋体" w:hAnsi="宋体" w:eastAsia="宋体"/>
        </w:rPr>
      </w:pPr>
      <w:r>
        <w:rPr>
          <w:rFonts w:hint="eastAsia" w:ascii="宋体" w:hAnsi="宋体" w:eastAsia="宋体"/>
        </w:rPr>
        <w:t>操作说明</w:t>
      </w:r>
    </w:p>
    <w:p>
      <w:pPr>
        <w:spacing w:line="360" w:lineRule="auto"/>
        <w:ind w:firstLine="420"/>
        <w:rPr>
          <w:rFonts w:ascii="宋体" w:hAnsi="宋体"/>
          <w:sz w:val="24"/>
          <w:szCs w:val="28"/>
        </w:rPr>
      </w:pPr>
      <w:r>
        <w:rPr>
          <w:rFonts w:hint="eastAsia" w:ascii="宋体" w:hAnsi="宋体"/>
          <w:b/>
          <w:bCs/>
          <w:sz w:val="24"/>
          <w:szCs w:val="28"/>
        </w:rPr>
        <w:t>步骤一 ：</w:t>
      </w:r>
      <w:r>
        <w:rPr>
          <w:rFonts w:hint="eastAsia" w:ascii="宋体" w:hAnsi="宋体"/>
          <w:sz w:val="24"/>
          <w:szCs w:val="28"/>
        </w:rPr>
        <w:t>点击右上角用户头像/姓名。</w:t>
      </w:r>
    </w:p>
    <w:p>
      <w:pPr>
        <w:spacing w:line="360" w:lineRule="auto"/>
        <w:ind w:firstLine="420"/>
        <w:rPr>
          <w:rFonts w:ascii="宋体" w:hAnsi="宋体"/>
          <w:sz w:val="24"/>
          <w:szCs w:val="28"/>
        </w:rPr>
      </w:pPr>
      <w:r>
        <w:rPr>
          <w:rFonts w:hint="eastAsia" w:ascii="宋体" w:hAnsi="宋体"/>
          <w:b/>
          <w:bCs/>
          <w:sz w:val="24"/>
          <w:szCs w:val="28"/>
        </w:rPr>
        <w:t>步骤二 ：</w:t>
      </w:r>
      <w:r>
        <w:rPr>
          <w:rFonts w:hint="eastAsia" w:ascii="宋体" w:hAnsi="宋体"/>
          <w:sz w:val="24"/>
          <w:szCs w:val="28"/>
        </w:rPr>
        <w:t>选择“修改密码”，打开“修改密码”弹窗。</w:t>
      </w:r>
    </w:p>
    <w:p>
      <w:r>
        <w:drawing>
          <wp:inline distT="0" distB="0" distL="114300" distR="114300">
            <wp:extent cx="5264150" cy="3143885"/>
            <wp:effectExtent l="0" t="0" r="6350" b="5715"/>
            <wp:docPr id="14" name="图片 1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 name="图片 13"/>
                    <pic:cNvPicPr>
                      <a:picLocks noChangeAspect="true"/>
                    </pic:cNvPicPr>
                  </pic:nvPicPr>
                  <pic:blipFill>
                    <a:blip r:embed="rId31"/>
                    <a:stretch>
                      <a:fillRect/>
                    </a:stretch>
                  </pic:blipFill>
                  <pic:spPr>
                    <a:xfrm>
                      <a:off x="0" y="0"/>
                      <a:ext cx="5264150" cy="3143885"/>
                    </a:xfrm>
                    <a:prstGeom prst="rect">
                      <a:avLst/>
                    </a:prstGeom>
                    <a:noFill/>
                    <a:ln>
                      <a:noFill/>
                    </a:ln>
                  </pic:spPr>
                </pic:pic>
              </a:graphicData>
            </a:graphic>
          </wp:inline>
        </w:drawing>
      </w:r>
    </w:p>
    <w:p>
      <w:pPr>
        <w:spacing w:line="360" w:lineRule="auto"/>
        <w:ind w:firstLine="420"/>
        <w:rPr>
          <w:rFonts w:ascii="宋体" w:hAnsi="宋体"/>
          <w:sz w:val="24"/>
          <w:szCs w:val="28"/>
        </w:rPr>
      </w:pPr>
      <w:r>
        <w:rPr>
          <w:rFonts w:hint="eastAsia" w:ascii="宋体" w:hAnsi="宋体"/>
          <w:b/>
          <w:bCs/>
          <w:sz w:val="24"/>
          <w:szCs w:val="28"/>
        </w:rPr>
        <w:t>步骤三：</w:t>
      </w:r>
      <w:r>
        <w:rPr>
          <w:rFonts w:hint="eastAsia" w:ascii="宋体" w:hAnsi="宋体"/>
          <w:sz w:val="24"/>
          <w:szCs w:val="28"/>
        </w:rPr>
        <w:t>输入新密码，两次密码必须一致。输入验证码。点击“确认”按钮，修改成功。下一次登录则需要输入新密码。点击取消或右上角关闭按钮，关闭弹窗，取消修改密码。</w:t>
      </w:r>
    </w:p>
    <w:p>
      <w:pPr>
        <w:rPr>
          <w:lang w:eastAsia="zh-Hans"/>
        </w:rPr>
      </w:pPr>
      <w:r>
        <w:drawing>
          <wp:inline distT="0" distB="0" distL="114300" distR="114300">
            <wp:extent cx="5264150" cy="3143885"/>
            <wp:effectExtent l="0" t="0" r="6350" b="5715"/>
            <wp:docPr id="15" name="图片 1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5" name="图片 14"/>
                    <pic:cNvPicPr>
                      <a:picLocks noChangeAspect="true"/>
                    </pic:cNvPicPr>
                  </pic:nvPicPr>
                  <pic:blipFill>
                    <a:blip r:embed="rId32"/>
                    <a:stretch>
                      <a:fillRect/>
                    </a:stretch>
                  </pic:blipFill>
                  <pic:spPr>
                    <a:xfrm>
                      <a:off x="0" y="0"/>
                      <a:ext cx="5264150" cy="3143885"/>
                    </a:xfrm>
                    <a:prstGeom prst="rect">
                      <a:avLst/>
                    </a:prstGeom>
                    <a:noFill/>
                    <a:ln>
                      <a:noFill/>
                    </a:ln>
                  </pic:spPr>
                </pic:pic>
              </a:graphicData>
            </a:graphic>
          </wp:inline>
        </w:drawing>
      </w:r>
    </w:p>
    <w:p>
      <w:pPr>
        <w:pStyle w:val="5"/>
        <w:rPr>
          <w:rFonts w:ascii="宋体" w:hAnsi="宋体" w:eastAsia="宋体" w:cs="宋体"/>
          <w:szCs w:val="21"/>
          <w:lang w:eastAsia="zh-Hans"/>
        </w:rPr>
      </w:pPr>
      <w:r>
        <w:rPr>
          <w:rFonts w:hint="eastAsia" w:ascii="宋体" w:hAnsi="宋体" w:eastAsia="宋体"/>
        </w:rPr>
        <w:t>业务规则</w:t>
      </w:r>
    </w:p>
    <w:p>
      <w:pPr>
        <w:rPr>
          <w:lang w:eastAsia="zh-Hans"/>
        </w:rPr>
      </w:pPr>
      <w:r>
        <w:rPr>
          <w:lang w:eastAsia="zh-Hans"/>
        </w:rPr>
        <w:t>无</w:t>
      </w:r>
    </w:p>
    <w:p>
      <w:pPr>
        <w:pStyle w:val="4"/>
        <w:spacing w:line="360" w:lineRule="auto"/>
        <w:rPr>
          <w:sz w:val="30"/>
          <w:szCs w:val="30"/>
          <w:lang w:eastAsia="zh-Hans"/>
        </w:rPr>
      </w:pPr>
      <w:bookmarkStart w:id="42" w:name="_Toc104799520"/>
      <w:bookmarkStart w:id="43" w:name="_Toc131085661"/>
      <w:bookmarkStart w:id="44" w:name="_Toc307436751_WPSOffice_Level3"/>
      <w:r>
        <w:rPr>
          <w:rFonts w:hint="eastAsia"/>
          <w:sz w:val="30"/>
          <w:szCs w:val="30"/>
          <w:lang w:eastAsia="zh-Hans"/>
        </w:rPr>
        <w:t>退出登录</w:t>
      </w:r>
      <w:bookmarkEnd w:id="42"/>
      <w:bookmarkEnd w:id="43"/>
      <w:bookmarkEnd w:id="44"/>
    </w:p>
    <w:p>
      <w:pPr>
        <w:pStyle w:val="5"/>
        <w:rPr>
          <w:rFonts w:ascii="宋体" w:hAnsi="宋体" w:eastAsia="宋体"/>
        </w:rPr>
      </w:pPr>
      <w:r>
        <w:rPr>
          <w:rFonts w:hint="eastAsia" w:ascii="宋体" w:hAnsi="宋体" w:eastAsia="宋体"/>
        </w:rPr>
        <w:t>功能描述</w:t>
      </w:r>
    </w:p>
    <w:p>
      <w:pPr>
        <w:spacing w:line="360" w:lineRule="auto"/>
        <w:ind w:firstLine="420"/>
        <w:rPr>
          <w:rFonts w:ascii="宋体" w:hAnsi="宋体"/>
          <w:sz w:val="24"/>
          <w:szCs w:val="28"/>
        </w:rPr>
      </w:pPr>
      <w:r>
        <w:rPr>
          <w:rFonts w:hint="eastAsia" w:ascii="宋体" w:hAnsi="宋体"/>
          <w:sz w:val="24"/>
          <w:szCs w:val="28"/>
        </w:rPr>
        <w:t>支持用户退出系统登录。</w:t>
      </w:r>
    </w:p>
    <w:p>
      <w:pPr>
        <w:pStyle w:val="5"/>
        <w:rPr>
          <w:rFonts w:ascii="宋体" w:hAnsi="宋体" w:eastAsia="宋体"/>
        </w:rPr>
      </w:pPr>
      <w:r>
        <w:rPr>
          <w:rFonts w:hint="eastAsia" w:ascii="宋体" w:hAnsi="宋体" w:eastAsia="宋体"/>
        </w:rPr>
        <w:t>操作说明</w:t>
      </w:r>
    </w:p>
    <w:p>
      <w:pPr>
        <w:spacing w:line="360" w:lineRule="auto"/>
        <w:ind w:firstLine="420"/>
        <w:rPr>
          <w:rFonts w:ascii="宋体" w:hAnsi="宋体"/>
          <w:sz w:val="24"/>
          <w:szCs w:val="28"/>
        </w:rPr>
      </w:pPr>
      <w:r>
        <w:rPr>
          <w:rFonts w:hint="eastAsia" w:ascii="宋体" w:hAnsi="宋体"/>
          <w:b/>
          <w:bCs/>
          <w:sz w:val="24"/>
          <w:szCs w:val="28"/>
        </w:rPr>
        <w:t>步骤一 ：</w:t>
      </w:r>
      <w:r>
        <w:rPr>
          <w:rFonts w:hint="eastAsia" w:ascii="宋体" w:hAnsi="宋体"/>
          <w:sz w:val="24"/>
          <w:szCs w:val="28"/>
        </w:rPr>
        <w:t>点击右上角用户头像/姓名。</w:t>
      </w:r>
    </w:p>
    <w:p>
      <w:pPr>
        <w:spacing w:line="360" w:lineRule="auto"/>
        <w:ind w:firstLine="420"/>
        <w:rPr>
          <w:rFonts w:ascii="宋体" w:hAnsi="宋体"/>
          <w:sz w:val="24"/>
          <w:szCs w:val="28"/>
        </w:rPr>
      </w:pPr>
      <w:r>
        <w:rPr>
          <w:rFonts w:hint="eastAsia" w:ascii="宋体" w:hAnsi="宋体"/>
          <w:b/>
          <w:bCs/>
          <w:sz w:val="24"/>
          <w:szCs w:val="28"/>
        </w:rPr>
        <w:t>步骤二 ：</w:t>
      </w:r>
      <w:r>
        <w:rPr>
          <w:rFonts w:hint="eastAsia" w:ascii="宋体" w:hAnsi="宋体"/>
          <w:sz w:val="24"/>
          <w:szCs w:val="28"/>
        </w:rPr>
        <w:t>选择“退出”，退出当前登录的账号。</w:t>
      </w:r>
    </w:p>
    <w:p>
      <w:pPr>
        <w:rPr>
          <w:lang w:eastAsia="zh-Hans"/>
        </w:rPr>
      </w:pPr>
      <w:r>
        <w:drawing>
          <wp:inline distT="0" distB="0" distL="114300" distR="114300">
            <wp:extent cx="5264150" cy="3143885"/>
            <wp:effectExtent l="0" t="0" r="6350" b="5715"/>
            <wp:docPr id="16" name="图片 1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6" name="图片 15"/>
                    <pic:cNvPicPr>
                      <a:picLocks noChangeAspect="true"/>
                    </pic:cNvPicPr>
                  </pic:nvPicPr>
                  <pic:blipFill>
                    <a:blip r:embed="rId33"/>
                    <a:stretch>
                      <a:fillRect/>
                    </a:stretch>
                  </pic:blipFill>
                  <pic:spPr>
                    <a:xfrm>
                      <a:off x="0" y="0"/>
                      <a:ext cx="5264150" cy="3143885"/>
                    </a:xfrm>
                    <a:prstGeom prst="rect">
                      <a:avLst/>
                    </a:prstGeom>
                    <a:noFill/>
                    <a:ln>
                      <a:noFill/>
                    </a:ln>
                  </pic:spPr>
                </pic:pic>
              </a:graphicData>
            </a:graphic>
          </wp:inline>
        </w:drawing>
      </w:r>
    </w:p>
    <w:p>
      <w:pPr>
        <w:pStyle w:val="5"/>
        <w:spacing w:line="360" w:lineRule="auto"/>
        <w:ind w:left="0" w:firstLine="0"/>
        <w:rPr>
          <w:rFonts w:ascii="宋体" w:hAnsi="宋体" w:eastAsia="宋体"/>
          <w:lang w:eastAsia="zh-Hans"/>
        </w:rPr>
      </w:pPr>
      <w:r>
        <w:rPr>
          <w:rFonts w:hint="eastAsia" w:ascii="宋体" w:hAnsi="宋体" w:eastAsia="宋体"/>
        </w:rPr>
        <w:t>业务规则</w:t>
      </w:r>
    </w:p>
    <w:p>
      <w:pPr>
        <w:spacing w:line="360" w:lineRule="auto"/>
        <w:rPr>
          <w:rFonts w:ascii="宋体" w:hAnsi="宋体" w:cs="宋体"/>
          <w:szCs w:val="21"/>
          <w:lang w:eastAsia="zh-Hans"/>
        </w:rPr>
      </w:pPr>
      <w:r>
        <w:rPr>
          <w:rFonts w:ascii="宋体" w:hAnsi="宋体" w:cs="宋体"/>
          <w:szCs w:val="21"/>
          <w:lang w:eastAsia="zh-Hans"/>
        </w:rPr>
        <w:t>无</w:t>
      </w:r>
    </w:p>
    <w:p>
      <w:pPr>
        <w:spacing w:line="360" w:lineRule="auto"/>
        <w:ind w:firstLine="420"/>
        <w:rPr>
          <w:rFonts w:ascii="宋体" w:hAnsi="宋体" w:cs="宋体"/>
          <w:szCs w:val="21"/>
          <w:lang w:eastAsia="zh-Hans"/>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2000019F" w:csb1="00000000"/>
  </w:font>
  <w:font w:name="微软雅黑">
    <w:panose1 w:val="020B0503020204020204"/>
    <w:charset w:val="86"/>
    <w:family w:val="swiss"/>
    <w:pitch w:val="default"/>
    <w:sig w:usb0="80000287" w:usb1="2A0F3C52" w:usb2="00000016" w:usb3="00000000" w:csb0="0004001F"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Noto Sans Syriac Eastern">
    <w:panose1 w:val="02040503050306020203"/>
    <w:charset w:val="86"/>
    <w:family w:val="auto"/>
    <w:pitch w:val="default"/>
    <w:sig w:usb0="00000000" w:usb1="00000000" w:usb2="00000080" w:usb3="00000000" w:csb0="203E0161" w:csb1="D7FF0000"/>
  </w:font>
  <w:font w:name="方正宋体S-超大字符集">
    <w:panose1 w:val="02000000000000000000"/>
    <w:charset w:val="86"/>
    <w:family w:val="auto"/>
    <w:pitch w:val="default"/>
    <w:sig w:usb0="00000001" w:usb1="08000000" w:usb2="00000000" w:usb3="00000000" w:csb0="00040000" w:csb1="00000000"/>
  </w:font>
  <w:font w:name="Microsoft YaHei">
    <w:panose1 w:val="020B0503020204020204"/>
    <w:charset w:val="86"/>
    <w:family w:val="auto"/>
    <w:pitch w:val="default"/>
    <w:sig w:usb0="80000287" w:usb1="2A0F3C52" w:usb2="00000016" w:usb3="00000000" w:csb0="0004001F" w:csb1="00000000"/>
  </w:font>
  <w:font w:name="Tahoma">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rPr>
        <w:sz w:val="24"/>
        <w:szCs w:val="24"/>
      </w:rPr>
    </w:pPr>
    <w:r>
      <w:rPr>
        <w:lang w:val="zh-CN"/>
      </w:rPr>
      <w:t xml:space="preserve"> </w:t>
    </w:r>
    <w:r>
      <w:rPr>
        <w:rFonts w:hint="eastAsia"/>
        <w:sz w:val="24"/>
        <w:szCs w:val="24"/>
      </w:rPr>
      <w:t>第</w:t>
    </w:r>
    <w:r>
      <w:rPr>
        <w:rFonts w:hint="eastAsia"/>
        <w:sz w:val="24"/>
        <w:szCs w:val="24"/>
        <w:lang w:val="en-US" w:eastAsia="zh-CN"/>
      </w:rPr>
      <w:t xml:space="preserve"> </w:t>
    </w:r>
    <w:r>
      <w:rPr>
        <w:b/>
        <w:bCs/>
        <w:sz w:val="24"/>
        <w:szCs w:val="24"/>
      </w:rPr>
      <w:fldChar w:fldCharType="begin"/>
    </w:r>
    <w:r>
      <w:rPr>
        <w:b/>
        <w:bCs/>
        <w:sz w:val="24"/>
        <w:szCs w:val="24"/>
      </w:rPr>
      <w:instrText xml:space="preserve">PAGE</w:instrText>
    </w:r>
    <w:r>
      <w:rPr>
        <w:b/>
        <w:bCs/>
        <w:sz w:val="24"/>
        <w:szCs w:val="24"/>
      </w:rPr>
      <w:fldChar w:fldCharType="separate"/>
    </w:r>
    <w:r>
      <w:rPr>
        <w:b/>
        <w:bCs/>
        <w:sz w:val="24"/>
        <w:szCs w:val="24"/>
      </w:rPr>
      <w:t>5</w:t>
    </w:r>
    <w:r>
      <w:rPr>
        <w:b/>
        <w:bCs/>
        <w:sz w:val="24"/>
        <w:szCs w:val="24"/>
      </w:rPr>
      <w:fldChar w:fldCharType="end"/>
    </w:r>
    <w:r>
      <w:rPr>
        <w:rFonts w:hint="eastAsia"/>
        <w:b/>
        <w:bCs/>
        <w:sz w:val="24"/>
        <w:szCs w:val="24"/>
      </w:rPr>
      <w:t xml:space="preserve"> </w:t>
    </w:r>
    <w:r>
      <w:rPr>
        <w:rFonts w:hint="eastAsia"/>
        <w:sz w:val="24"/>
        <w:szCs w:val="24"/>
      </w:rPr>
      <w:t>页</w:t>
    </w:r>
    <w:r>
      <w:rPr>
        <w:sz w:val="24"/>
        <w:szCs w:val="24"/>
        <w:lang w:val="zh-CN"/>
      </w:rPr>
      <w:t xml:space="preserve"> / </w:t>
    </w:r>
    <w:r>
      <w:rPr>
        <w:rFonts w:hint="eastAsia"/>
        <w:sz w:val="24"/>
        <w:szCs w:val="24"/>
      </w:rPr>
      <w:t>共</w:t>
    </w:r>
    <w:r>
      <w:rPr>
        <w:rFonts w:hint="eastAsia"/>
        <w:sz w:val="24"/>
        <w:szCs w:val="24"/>
        <w:lang w:val="en-US" w:eastAsia="zh-CN"/>
      </w:rPr>
      <w:t xml:space="preserve"> </w:t>
    </w:r>
    <w:r>
      <w:rPr>
        <w:b/>
        <w:bCs/>
        <w:sz w:val="24"/>
        <w:szCs w:val="24"/>
      </w:rPr>
      <w:fldChar w:fldCharType="begin"/>
    </w:r>
    <w:r>
      <w:rPr>
        <w:b/>
        <w:bCs/>
        <w:sz w:val="24"/>
        <w:szCs w:val="24"/>
      </w:rPr>
      <w:instrText xml:space="preserve">NUMPAGES</w:instrText>
    </w:r>
    <w:r>
      <w:rPr>
        <w:b/>
        <w:bCs/>
        <w:sz w:val="24"/>
        <w:szCs w:val="24"/>
      </w:rPr>
      <w:fldChar w:fldCharType="separate"/>
    </w:r>
    <w:r>
      <w:rPr>
        <w:b/>
        <w:bCs/>
        <w:sz w:val="24"/>
        <w:szCs w:val="24"/>
      </w:rPr>
      <w:t>30</w:t>
    </w:r>
    <w:r>
      <w:rPr>
        <w:b/>
        <w:bCs/>
        <w:sz w:val="24"/>
        <w:szCs w:val="24"/>
      </w:rPr>
      <w:fldChar w:fldCharType="end"/>
    </w:r>
    <w:r>
      <w:rPr>
        <w:rFonts w:hint="eastAsia"/>
        <w:b/>
        <w:bCs/>
        <w:sz w:val="24"/>
        <w:szCs w:val="24"/>
      </w:rPr>
      <w:t xml:space="preserve"> </w:t>
    </w:r>
    <w:r>
      <w:rPr>
        <w:rFonts w:hint="eastAsia"/>
        <w:sz w:val="24"/>
        <w:szCs w:val="24"/>
      </w:rPr>
      <w:t>页</w:t>
    </w:r>
  </w:p>
  <w:p>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left"/>
    </w:pPr>
    <w:r>
      <w:rPr>
        <w:rFonts w:hint="eastAsia"/>
      </w:rPr>
      <w:t xml:space="preserve">                                                        </w:t>
    </w:r>
    <w:r>
      <w:rPr>
        <w:rFonts w:hint="eastAsia" w:ascii="微软雅黑" w:hAnsi="微软雅黑" w:eastAsia="微软雅黑"/>
      </w:rPr>
      <w:t>用户操作手册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86B7AB"/>
    <w:multiLevelType w:val="multilevel"/>
    <w:tmpl w:val="FA86B7AB"/>
    <w:lvl w:ilvl="0" w:tentative="0">
      <w:start w:val="1"/>
      <w:numFmt w:val="decimal"/>
      <w:pStyle w:val="2"/>
      <w:lvlText w:val="%1."/>
      <w:lvlJc w:val="left"/>
      <w:pPr>
        <w:ind w:left="432" w:hanging="432"/>
      </w:pPr>
      <w:rPr>
        <w:rFonts w:hint="default" w:ascii="Cambria" w:hAnsi="Cambria"/>
        <w:b/>
        <w:bCs/>
        <w:i w:val="0"/>
        <w:iCs w:val="0"/>
      </w:rPr>
    </w:lvl>
    <w:lvl w:ilvl="1" w:tentative="0">
      <w:start w:val="1"/>
      <w:numFmt w:val="decimal"/>
      <w:pStyle w:val="3"/>
      <w:lvlText w:val="%1.%2."/>
      <w:lvlJc w:val="left"/>
      <w:pPr>
        <w:ind w:left="575" w:hanging="575"/>
      </w:pPr>
      <w:rPr>
        <w:rFonts w:hint="default"/>
      </w:rPr>
    </w:lvl>
    <w:lvl w:ilvl="2" w:tentative="0">
      <w:start w:val="1"/>
      <w:numFmt w:val="decimal"/>
      <w:pStyle w:val="4"/>
      <w:lvlText w:val="%1.%2.%3."/>
      <w:lvlJc w:val="left"/>
      <w:pPr>
        <w:ind w:left="720" w:hanging="720"/>
      </w:pPr>
      <w:rPr>
        <w:rFonts w:hint="default" w:ascii="Cambria" w:hAnsi="Cambria"/>
        <w:b/>
        <w:bCs/>
        <w:i w:val="0"/>
        <w:iCs w:val="0"/>
      </w:rPr>
    </w:lvl>
    <w:lvl w:ilvl="3" w:tentative="0">
      <w:start w:val="1"/>
      <w:numFmt w:val="decimal"/>
      <w:pStyle w:val="5"/>
      <w:lvlText w:val="%1.%2.%3.%4."/>
      <w:lvlJc w:val="left"/>
      <w:pPr>
        <w:ind w:left="864" w:hanging="864"/>
      </w:pPr>
      <w:rPr>
        <w:rFonts w:hint="default" w:ascii="Cambria" w:hAnsi="Cambria" w:cs="Calibri"/>
        <w:b/>
        <w:bCs/>
        <w:i w:val="0"/>
        <w:iCs w:val="0"/>
      </w:rPr>
    </w:lvl>
    <w:lvl w:ilvl="4" w:tentative="0">
      <w:start w:val="1"/>
      <w:numFmt w:val="decimal"/>
      <w:pStyle w:val="6"/>
      <w:lvlText w:val="%1.%2.%3.%4.%5."/>
      <w:lvlJc w:val="left"/>
      <w:pPr>
        <w:ind w:left="1008" w:hanging="1008"/>
      </w:pPr>
      <w:rPr>
        <w:rFonts w:hint="default"/>
      </w:rPr>
    </w:lvl>
    <w:lvl w:ilvl="5" w:tentative="0">
      <w:start w:val="1"/>
      <w:numFmt w:val="decimal"/>
      <w:pStyle w:val="7"/>
      <w:lvlText w:val="%1.%2.%3.%4.%5.%6."/>
      <w:lvlJc w:val="left"/>
      <w:pPr>
        <w:ind w:left="1151" w:hanging="1151"/>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abstractNum w:abstractNumId="1">
    <w:nsid w:val="3E395B00"/>
    <w:multiLevelType w:val="multilevel"/>
    <w:tmpl w:val="3E395B00"/>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6C6B1224"/>
    <w:multiLevelType w:val="multilevel"/>
    <w:tmpl w:val="6C6B1224"/>
    <w:lvl w:ilvl="0" w:tentative="0">
      <w:start w:val="1"/>
      <w:numFmt w:val="decimal"/>
      <w:lvlText w:val="%1."/>
      <w:lvlJc w:val="left"/>
      <w:pPr>
        <w:ind w:left="1345" w:hanging="420"/>
      </w:pPr>
      <w:rPr>
        <w:rFonts w:hint="eastAsia"/>
      </w:rPr>
    </w:lvl>
    <w:lvl w:ilvl="1" w:tentative="0">
      <w:start w:val="1"/>
      <w:numFmt w:val="decimal"/>
      <w:lvlText w:val="%1.%2"/>
      <w:lvlJc w:val="left"/>
      <w:pPr>
        <w:ind w:left="576" w:hanging="576"/>
      </w:pPr>
      <w:rPr>
        <w:rFonts w:hint="default" w:ascii="Cambria" w:hAnsi="Cambria"/>
        <w:b/>
        <w:bCs/>
        <w:i w:val="0"/>
        <w:iCs w:val="0"/>
        <w:shd w:val="clear" w:color="auto" w:fill="auto"/>
      </w:rPr>
    </w:lvl>
    <w:lvl w:ilvl="2" w:tentative="0">
      <w:start w:val="1"/>
      <w:numFmt w:val="decimal"/>
      <w:lvlText w:val="%1.%2.%3"/>
      <w:lvlJc w:val="left"/>
      <w:pPr>
        <w:ind w:left="720" w:hanging="720"/>
      </w:pPr>
      <w:rPr>
        <w:sz w:val="32"/>
      </w:rPr>
    </w:lvl>
    <w:lvl w:ilvl="3" w:tentative="0">
      <w:start w:val="1"/>
      <w:numFmt w:val="decimal"/>
      <w:lvlText w:val="%1.%2.%3.%4"/>
      <w:lvlJc w:val="left"/>
      <w:pPr>
        <w:ind w:left="864" w:hanging="864"/>
      </w:pPr>
      <w:rPr>
        <w:color w:val="auto"/>
      </w:rPr>
    </w:lvl>
    <w:lvl w:ilvl="4" w:tentative="0">
      <w:start w:val="1"/>
      <w:numFmt w:val="decimal"/>
      <w:lvlText w:val="%1.%2.%3.%4.%5"/>
      <w:lvlJc w:val="left"/>
      <w:pPr>
        <w:ind w:left="1008" w:hanging="1008"/>
      </w:pPr>
      <w:rPr>
        <w:color w:val="auto"/>
      </w:r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true"/>
  <w:bordersDoNotSurroundFooter w:val="true"/>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A4NzIyN2MxYTlmMzQ1NGE2MjU5NWRkMjhlOGMxYTAifQ=="/>
  </w:docVars>
  <w:rsids>
    <w:rsidRoot w:val="09852BA3"/>
    <w:rsid w:val="0004037A"/>
    <w:rsid w:val="000C176F"/>
    <w:rsid w:val="001517C1"/>
    <w:rsid w:val="00154372"/>
    <w:rsid w:val="00154B37"/>
    <w:rsid w:val="001B3810"/>
    <w:rsid w:val="00235655"/>
    <w:rsid w:val="00270F37"/>
    <w:rsid w:val="00275ED3"/>
    <w:rsid w:val="0028031C"/>
    <w:rsid w:val="002F6B30"/>
    <w:rsid w:val="00325A1B"/>
    <w:rsid w:val="00391C81"/>
    <w:rsid w:val="003A0513"/>
    <w:rsid w:val="003B2F1B"/>
    <w:rsid w:val="003E55CE"/>
    <w:rsid w:val="00462FF0"/>
    <w:rsid w:val="004A1750"/>
    <w:rsid w:val="00500076"/>
    <w:rsid w:val="00501671"/>
    <w:rsid w:val="005044E8"/>
    <w:rsid w:val="00525F17"/>
    <w:rsid w:val="005369F3"/>
    <w:rsid w:val="00544455"/>
    <w:rsid w:val="00595C4F"/>
    <w:rsid w:val="005D4EDE"/>
    <w:rsid w:val="005E5574"/>
    <w:rsid w:val="006963A4"/>
    <w:rsid w:val="006C7A2A"/>
    <w:rsid w:val="006D44E3"/>
    <w:rsid w:val="00710A9E"/>
    <w:rsid w:val="0071496E"/>
    <w:rsid w:val="007A64F5"/>
    <w:rsid w:val="007C3DE2"/>
    <w:rsid w:val="007D6454"/>
    <w:rsid w:val="0082556F"/>
    <w:rsid w:val="00865359"/>
    <w:rsid w:val="0088794A"/>
    <w:rsid w:val="00965CF9"/>
    <w:rsid w:val="00B64473"/>
    <w:rsid w:val="00BB51B2"/>
    <w:rsid w:val="00BF1830"/>
    <w:rsid w:val="00BF65BB"/>
    <w:rsid w:val="00C90C19"/>
    <w:rsid w:val="00C94F6C"/>
    <w:rsid w:val="00CD7F5F"/>
    <w:rsid w:val="00CE7A30"/>
    <w:rsid w:val="00D66DAC"/>
    <w:rsid w:val="00DB1D50"/>
    <w:rsid w:val="00E1334D"/>
    <w:rsid w:val="00E253C6"/>
    <w:rsid w:val="00F01FC7"/>
    <w:rsid w:val="00F74EC5"/>
    <w:rsid w:val="00FD2B13"/>
    <w:rsid w:val="0827500A"/>
    <w:rsid w:val="09062DA7"/>
    <w:rsid w:val="09852BA3"/>
    <w:rsid w:val="0B624FF8"/>
    <w:rsid w:val="0FEB5776"/>
    <w:rsid w:val="10AB2ADB"/>
    <w:rsid w:val="12AD3DD2"/>
    <w:rsid w:val="12FB4087"/>
    <w:rsid w:val="136A6225"/>
    <w:rsid w:val="13735237"/>
    <w:rsid w:val="16FE1BF3"/>
    <w:rsid w:val="199620DF"/>
    <w:rsid w:val="199F4CA7"/>
    <w:rsid w:val="1BDB0DA5"/>
    <w:rsid w:val="1DB93BB4"/>
    <w:rsid w:val="1F66307C"/>
    <w:rsid w:val="25DD54B7"/>
    <w:rsid w:val="262B3E6A"/>
    <w:rsid w:val="2C210613"/>
    <w:rsid w:val="2C6A2081"/>
    <w:rsid w:val="2DC25700"/>
    <w:rsid w:val="33D652C9"/>
    <w:rsid w:val="359723ED"/>
    <w:rsid w:val="35FB28BD"/>
    <w:rsid w:val="36054DF9"/>
    <w:rsid w:val="3B6567D9"/>
    <w:rsid w:val="3BEE7413"/>
    <w:rsid w:val="3C05016C"/>
    <w:rsid w:val="3D2B345B"/>
    <w:rsid w:val="404A3373"/>
    <w:rsid w:val="40E43105"/>
    <w:rsid w:val="410A1661"/>
    <w:rsid w:val="43582507"/>
    <w:rsid w:val="49F66C27"/>
    <w:rsid w:val="4B043300"/>
    <w:rsid w:val="4B6778FC"/>
    <w:rsid w:val="4DD9035E"/>
    <w:rsid w:val="567977B3"/>
    <w:rsid w:val="570B3561"/>
    <w:rsid w:val="57A16600"/>
    <w:rsid w:val="5FE315A4"/>
    <w:rsid w:val="60817CC7"/>
    <w:rsid w:val="60B604C8"/>
    <w:rsid w:val="62F615EE"/>
    <w:rsid w:val="64587C56"/>
    <w:rsid w:val="64660F76"/>
    <w:rsid w:val="65FA67B1"/>
    <w:rsid w:val="6CFD439A"/>
    <w:rsid w:val="6F0B7B83"/>
    <w:rsid w:val="75002A96"/>
    <w:rsid w:val="7BA66353"/>
    <w:rsid w:val="7CA97C72"/>
    <w:rsid w:val="7DF34FCE"/>
    <w:rsid w:val="FFCEDA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keepNext/>
      <w:keepLines/>
      <w:numPr>
        <w:ilvl w:val="0"/>
        <w:numId w:val="1"/>
      </w:numPr>
      <w:spacing w:before="340" w:after="330" w:line="578" w:lineRule="auto"/>
      <w:ind w:right="100" w:rightChars="100"/>
      <w:jc w:val="left"/>
      <w:outlineLvl w:val="0"/>
    </w:pPr>
    <w:rPr>
      <w:b/>
      <w:bCs/>
      <w:kern w:val="44"/>
      <w:sz w:val="44"/>
      <w:szCs w:val="44"/>
    </w:rPr>
  </w:style>
  <w:style w:type="paragraph" w:styleId="3">
    <w:name w:val="heading 2"/>
    <w:basedOn w:val="1"/>
    <w:next w:val="1"/>
    <w:qFormat/>
    <w:uiPriority w:val="9"/>
    <w:pPr>
      <w:keepNext/>
      <w:keepLines/>
      <w:numPr>
        <w:ilvl w:val="1"/>
        <w:numId w:val="1"/>
      </w:numPr>
      <w:spacing w:before="260" w:after="260" w:line="416" w:lineRule="auto"/>
      <w:outlineLvl w:val="1"/>
    </w:pPr>
    <w:rPr>
      <w:rFonts w:ascii="Cambria" w:hAnsi="Cambria"/>
      <w:b/>
      <w:bCs/>
      <w:kern w:val="0"/>
      <w:sz w:val="32"/>
      <w:szCs w:val="32"/>
    </w:rPr>
  </w:style>
  <w:style w:type="paragraph" w:styleId="4">
    <w:name w:val="heading 3"/>
    <w:basedOn w:val="1"/>
    <w:next w:val="1"/>
    <w:qFormat/>
    <w:uiPriority w:val="9"/>
    <w:pPr>
      <w:keepNext/>
      <w:keepLines/>
      <w:numPr>
        <w:ilvl w:val="2"/>
        <w:numId w:val="1"/>
      </w:numPr>
      <w:spacing w:before="260" w:after="260" w:line="416" w:lineRule="auto"/>
      <w:outlineLvl w:val="2"/>
    </w:pPr>
    <w:rPr>
      <w:b/>
      <w:bCs/>
      <w:kern w:val="0"/>
      <w:sz w:val="32"/>
      <w:szCs w:val="32"/>
    </w:rPr>
  </w:style>
  <w:style w:type="paragraph" w:styleId="5">
    <w:name w:val="heading 4"/>
    <w:basedOn w:val="1"/>
    <w:next w:val="1"/>
    <w:unhideWhenUsed/>
    <w:qFormat/>
    <w:uiPriority w:val="0"/>
    <w:pPr>
      <w:keepNext/>
      <w:keepLines/>
      <w:numPr>
        <w:ilvl w:val="3"/>
        <w:numId w:val="1"/>
      </w:numPr>
      <w:spacing w:before="280" w:after="290" w:line="372" w:lineRule="auto"/>
      <w:outlineLvl w:val="3"/>
    </w:pPr>
    <w:rPr>
      <w:rFonts w:ascii="Arial" w:hAnsi="Arial" w:eastAsia="黑体"/>
      <w:b/>
      <w:sz w:val="28"/>
    </w:rPr>
  </w:style>
  <w:style w:type="paragraph" w:styleId="6">
    <w:name w:val="heading 5"/>
    <w:basedOn w:val="1"/>
    <w:next w:val="1"/>
    <w:semiHidden/>
    <w:unhideWhenUsed/>
    <w:qFormat/>
    <w:uiPriority w:val="0"/>
    <w:pPr>
      <w:keepNext/>
      <w:keepLines/>
      <w:numPr>
        <w:ilvl w:val="4"/>
        <w:numId w:val="1"/>
      </w:numPr>
      <w:spacing w:before="280" w:after="290" w:line="372" w:lineRule="auto"/>
      <w:outlineLvl w:val="4"/>
    </w:pPr>
    <w:rPr>
      <w:b/>
      <w:sz w:val="28"/>
    </w:rPr>
  </w:style>
  <w:style w:type="paragraph" w:styleId="7">
    <w:name w:val="heading 6"/>
    <w:basedOn w:val="1"/>
    <w:next w:val="1"/>
    <w:semiHidden/>
    <w:unhideWhenUsed/>
    <w:qFormat/>
    <w:uiPriority w:val="0"/>
    <w:pPr>
      <w:keepNext/>
      <w:keepLines/>
      <w:numPr>
        <w:ilvl w:val="5"/>
        <w:numId w:val="1"/>
      </w:numPr>
      <w:spacing w:before="240" w:after="64" w:line="317" w:lineRule="auto"/>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after="64" w:line="317" w:lineRule="auto"/>
      <w:outlineLvl w:val="6"/>
    </w:pPr>
    <w:rPr>
      <w:b/>
      <w:sz w:val="24"/>
    </w:rPr>
  </w:style>
  <w:style w:type="paragraph" w:styleId="9">
    <w:name w:val="heading 8"/>
    <w:basedOn w:val="1"/>
    <w:next w:val="1"/>
    <w:semiHidden/>
    <w:unhideWhenUsed/>
    <w:qFormat/>
    <w:uiPriority w:val="0"/>
    <w:pPr>
      <w:keepNext/>
      <w:keepLines/>
      <w:numPr>
        <w:ilvl w:val="7"/>
        <w:numId w:val="1"/>
      </w:numPr>
      <w:spacing w:before="240" w:after="64" w:line="317" w:lineRule="auto"/>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after="64" w:line="317" w:lineRule="auto"/>
      <w:outlineLvl w:val="8"/>
    </w:pPr>
    <w:rPr>
      <w:rFonts w:ascii="Arial" w:hAnsi="Arial" w:eastAsia="黑体"/>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11">
    <w:name w:val="Body Text"/>
    <w:basedOn w:val="1"/>
    <w:qFormat/>
    <w:uiPriority w:val="0"/>
    <w:pPr>
      <w:spacing w:after="120"/>
    </w:pPr>
  </w:style>
  <w:style w:type="paragraph" w:styleId="12">
    <w:name w:val="toc 3"/>
    <w:basedOn w:val="1"/>
    <w:next w:val="1"/>
    <w:unhideWhenUsed/>
    <w:qFormat/>
    <w:uiPriority w:val="39"/>
    <w:pPr>
      <w:ind w:left="840" w:leftChars="400"/>
    </w:pPr>
  </w:style>
  <w:style w:type="paragraph" w:styleId="13">
    <w:name w:val="Date"/>
    <w:basedOn w:val="1"/>
    <w:next w:val="1"/>
    <w:link w:val="24"/>
    <w:qFormat/>
    <w:uiPriority w:val="0"/>
    <w:pPr>
      <w:ind w:left="100" w:leftChars="2500"/>
    </w:pPr>
  </w:style>
  <w:style w:type="paragraph" w:styleId="14">
    <w:name w:val="footer"/>
    <w:basedOn w:val="1"/>
    <w:unhideWhenUsed/>
    <w:qFormat/>
    <w:uiPriority w:val="99"/>
    <w:pPr>
      <w:tabs>
        <w:tab w:val="center" w:pos="4153"/>
        <w:tab w:val="right" w:pos="8306"/>
      </w:tabs>
      <w:snapToGrid w:val="0"/>
      <w:jc w:val="left"/>
    </w:pPr>
    <w:rPr>
      <w:kern w:val="0"/>
      <w:sz w:val="18"/>
      <w:szCs w:val="18"/>
    </w:rPr>
  </w:style>
  <w:style w:type="paragraph" w:styleId="15">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unhideWhenUsed/>
    <w:qFormat/>
    <w:uiPriority w:val="39"/>
  </w:style>
  <w:style w:type="paragraph" w:styleId="17">
    <w:name w:val="toc 2"/>
    <w:basedOn w:val="1"/>
    <w:next w:val="1"/>
    <w:unhideWhenUsed/>
    <w:qFormat/>
    <w:uiPriority w:val="39"/>
    <w:pPr>
      <w:tabs>
        <w:tab w:val="left" w:pos="945"/>
        <w:tab w:val="right" w:leader="dot" w:pos="8296"/>
      </w:tabs>
      <w:ind w:left="420" w:leftChars="200"/>
    </w:pPr>
  </w:style>
  <w:style w:type="paragraph" w:styleId="18">
    <w:name w:val="Title"/>
    <w:basedOn w:val="1"/>
    <w:next w:val="1"/>
    <w:qFormat/>
    <w:uiPriority w:val="10"/>
    <w:pPr>
      <w:spacing w:before="240" w:after="60"/>
      <w:jc w:val="center"/>
      <w:outlineLvl w:val="0"/>
    </w:pPr>
    <w:rPr>
      <w:rFonts w:ascii="Cambria" w:hAnsi="Cambria"/>
      <w:b/>
      <w:bCs/>
      <w:kern w:val="0"/>
      <w:sz w:val="32"/>
      <w:szCs w:val="32"/>
    </w:rPr>
  </w:style>
  <w:style w:type="paragraph" w:styleId="19">
    <w:name w:val="Body Text First Indent"/>
    <w:basedOn w:val="11"/>
    <w:qFormat/>
    <w:uiPriority w:val="0"/>
    <w:pPr>
      <w:kinsoku w:val="0"/>
      <w:ind w:firstLine="1044" w:firstLineChars="200"/>
    </w:pPr>
    <w:rPr>
      <w:rFonts w:ascii="Times New Roman" w:hAnsi="Times New Roman"/>
      <w:kern w:val="0"/>
      <w:szCs w:val="24"/>
      <w:lang w:bidi="hi-IN"/>
    </w:rPr>
  </w:style>
  <w:style w:type="character" w:styleId="22">
    <w:name w:val="Hyperlink"/>
    <w:basedOn w:val="21"/>
    <w:unhideWhenUsed/>
    <w:qFormat/>
    <w:uiPriority w:val="99"/>
    <w:rPr>
      <w:color w:val="0563C1" w:themeColor="hyperlink"/>
      <w:u w:val="single"/>
      <w14:textFill>
        <w14:solidFill>
          <w14:schemeClr w14:val="hlink"/>
        </w14:solidFill>
      </w14:textFill>
    </w:rPr>
  </w:style>
  <w:style w:type="paragraph" w:customStyle="1" w:styleId="23">
    <w:name w:val="Revision"/>
    <w:hidden/>
    <w:semiHidden/>
    <w:qFormat/>
    <w:uiPriority w:val="99"/>
    <w:rPr>
      <w:rFonts w:ascii="Calibri" w:hAnsi="Calibri" w:eastAsia="宋体" w:cs="Times New Roman"/>
      <w:kern w:val="2"/>
      <w:sz w:val="21"/>
      <w:szCs w:val="22"/>
      <w:lang w:val="en-US" w:eastAsia="zh-CN" w:bidi="ar-SA"/>
    </w:rPr>
  </w:style>
  <w:style w:type="character" w:customStyle="1" w:styleId="24">
    <w:name w:val="日期 Char"/>
    <w:basedOn w:val="21"/>
    <w:link w:val="13"/>
    <w:qFormat/>
    <w:uiPriority w:val="0"/>
    <w:rPr>
      <w:rFonts w:ascii="Calibri" w:hAnsi="Calibri"/>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6" Type="http://schemas.openxmlformats.org/officeDocument/2006/relationships/fontTable" Target="fontTable.xml"/><Relationship Id="rId35" Type="http://schemas.openxmlformats.org/officeDocument/2006/relationships/numbering" Target="numbering.xml"/><Relationship Id="rId34" Type="http://schemas.openxmlformats.org/officeDocument/2006/relationships/customXml" Target="../customXml/item1.xml"/><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header" Target="head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30</Pages>
  <Words>4382</Words>
  <Characters>4593</Characters>
  <Lines>49</Lines>
  <Paragraphs>13</Paragraphs>
  <TotalTime>62</TotalTime>
  <ScaleCrop>false</ScaleCrop>
  <LinksUpToDate>false</LinksUpToDate>
  <CharactersWithSpaces>4666</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2023-03-16T16:23:00Z</dcterms:created>
  <dc:creator>苹果味的爱破藕</dc:creator>
  <cp:lastModifiedBy>ht706</cp:lastModifiedBy>
  <dcterms:modified xsi:type="dcterms:W3CDTF">2023-09-26T10:58:48Z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54E0F73EE34747ED98CC373ED2EC6527</vt:lpwstr>
  </property>
</Properties>
</file>