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2</w:t>
      </w:r>
    </w:p>
    <w:p>
      <w:pPr>
        <w:spacing w:line="560" w:lineRule="exact"/>
        <w:jc w:val="center"/>
        <w:rPr>
          <w:rFonts w:ascii="方正小标宋简体" w:hAnsi="Calibri" w:eastAsia="方正小标宋简体"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Calibri" w:eastAsia="方正小标宋简体"/>
          <w:sz w:val="36"/>
          <w:szCs w:val="36"/>
        </w:rPr>
      </w:pPr>
      <w:r>
        <w:rPr>
          <w:rFonts w:hint="eastAsia" w:ascii="方正小标宋简体" w:hAnsi="Calibri" w:eastAsia="方正小标宋简体"/>
          <w:sz w:val="36"/>
          <w:szCs w:val="36"/>
        </w:rPr>
        <w:t>广东省事业单位202</w:t>
      </w:r>
      <w:r>
        <w:rPr>
          <w:rFonts w:ascii="方正小标宋简体" w:hAnsi="Calibri" w:eastAsia="方正小标宋简体"/>
          <w:sz w:val="36"/>
          <w:szCs w:val="36"/>
        </w:rPr>
        <w:t>4</w:t>
      </w:r>
      <w:r>
        <w:rPr>
          <w:rFonts w:hint="eastAsia" w:ascii="方正小标宋简体" w:hAnsi="Calibri" w:eastAsia="方正小标宋简体"/>
          <w:sz w:val="36"/>
          <w:szCs w:val="36"/>
        </w:rPr>
        <w:t>年集中公开招聘高校毕业生</w:t>
      </w:r>
    </w:p>
    <w:p>
      <w:pPr>
        <w:spacing w:line="560" w:lineRule="exact"/>
        <w:jc w:val="center"/>
        <w:rPr>
          <w:rFonts w:hint="eastAsia" w:ascii="方正小标宋简体" w:hAnsi="Calibri" w:eastAsia="方正小标宋简体"/>
          <w:sz w:val="36"/>
          <w:szCs w:val="36"/>
        </w:rPr>
      </w:pPr>
      <w:r>
        <w:rPr>
          <w:rFonts w:hint="eastAsia" w:ascii="方正小标宋简体" w:hAnsi="Calibri" w:eastAsia="方正小标宋简体"/>
          <w:sz w:val="36"/>
          <w:szCs w:val="36"/>
        </w:rPr>
        <w:t>（广州市住房和城乡建设局系统事业单位）</w:t>
      </w:r>
    </w:p>
    <w:p>
      <w:pPr>
        <w:spacing w:line="560" w:lineRule="exact"/>
        <w:jc w:val="center"/>
        <w:rPr>
          <w:rFonts w:ascii="方正小标宋简体" w:hAnsi="Calibri" w:eastAsia="方正小标宋简体"/>
          <w:sz w:val="36"/>
          <w:szCs w:val="36"/>
        </w:rPr>
      </w:pPr>
      <w:r>
        <w:rPr>
          <w:rFonts w:hint="eastAsia" w:ascii="方正小标宋简体" w:hAnsi="Calibri" w:eastAsia="方正小标宋简体"/>
          <w:sz w:val="36"/>
          <w:szCs w:val="36"/>
        </w:rPr>
        <w:t>资格复审地点安排</w:t>
      </w:r>
    </w:p>
    <w:p>
      <w:pPr>
        <w:jc w:val="center"/>
        <w:rPr>
          <w:rFonts w:ascii="Calibri" w:hAnsi="Calibri" w:eastAsia="宋体"/>
          <w:sz w:val="21"/>
          <w:szCs w:val="24"/>
        </w:rPr>
      </w:pPr>
    </w:p>
    <w:tbl>
      <w:tblPr>
        <w:tblStyle w:val="7"/>
        <w:tblW w:w="943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820"/>
        <w:gridCol w:w="2265"/>
        <w:gridCol w:w="1874"/>
        <w:gridCol w:w="30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资格复审地点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广州市城市</w:t>
            </w:r>
          </w:p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建设事务中心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  <w:t>2412121010300</w:t>
            </w:r>
          </w:p>
        </w:tc>
        <w:tc>
          <w:tcPr>
            <w:tcW w:w="18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广州市越秀区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仓边路133号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1楼</w:t>
            </w:r>
          </w:p>
        </w:tc>
        <w:tc>
          <w:tcPr>
            <w:tcW w:w="302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020-32256715</w:t>
            </w:r>
          </w:p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color w:val="000000"/>
                <w:kern w:val="0"/>
                <w:sz w:val="24"/>
                <w:szCs w:val="24"/>
              </w:rPr>
              <w:t>tanzhenying@gz.gov.cn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4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  <w:t>2412121010301</w:t>
            </w:r>
          </w:p>
        </w:tc>
        <w:tc>
          <w:tcPr>
            <w:tcW w:w="18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exac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广州市照明</w:t>
            </w:r>
          </w:p>
          <w:p>
            <w:pPr>
              <w:widowControl/>
              <w:jc w:val="center"/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cs="宋体"/>
                <w:color w:val="000000"/>
                <w:kern w:val="0"/>
                <w:sz w:val="24"/>
                <w:szCs w:val="24"/>
              </w:rPr>
              <w:t>建设管理中心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Calibri" w:cs="宋体"/>
                <w:color w:val="000000"/>
                <w:kern w:val="0"/>
                <w:sz w:val="24"/>
                <w:szCs w:val="24"/>
              </w:rPr>
              <w:t>2412121010302</w:t>
            </w:r>
          </w:p>
        </w:tc>
        <w:tc>
          <w:tcPr>
            <w:tcW w:w="18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广州市海珠区东晓路海城街</w:t>
            </w:r>
          </w:p>
          <w:p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2号海城花苑</w:t>
            </w:r>
          </w:p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  <w:t>裙楼二层礼堂</w:t>
            </w:r>
          </w:p>
        </w:tc>
        <w:tc>
          <w:tcPr>
            <w:tcW w:w="302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020-84022889</w:t>
            </w:r>
          </w:p>
          <w:p>
            <w:pPr>
              <w:widowControl/>
              <w:jc w:val="center"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color w:val="000000"/>
                <w:kern w:val="0"/>
                <w:sz w:val="24"/>
                <w:szCs w:val="24"/>
              </w:rPr>
              <w:t>zmzx@gz.gov.cn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</w:tbl>
    <w:p>
      <w:pPr>
        <w:rPr>
          <w:rFonts w:ascii="黑体" w:hAnsi="黑体" w:eastAsia="黑体"/>
          <w:szCs w:val="32"/>
        </w:rPr>
      </w:pPr>
    </w:p>
    <w:p>
      <w:pPr>
        <w:rPr>
          <w:rFonts w:ascii="楷体_GB2312" w:eastAsia="楷体_GB2312" w:cs="楷体_GB2312"/>
          <w:color w:val="000000"/>
          <w:kern w:val="0"/>
          <w:sz w:val="24"/>
          <w:szCs w:val="24"/>
        </w:rPr>
      </w:pPr>
      <w:r>
        <w:rPr>
          <w:rFonts w:ascii="楷体_GB2312" w:eastAsia="楷体_GB2312" w:cs="楷体_GB2312"/>
          <w:color w:val="000000"/>
          <w:kern w:val="0"/>
          <w:sz w:val="24"/>
          <w:szCs w:val="24"/>
        </w:rPr>
        <w:t xml:space="preserve"> </w:t>
      </w:r>
    </w:p>
    <w:p>
      <w:pPr>
        <w:spacing w:line="360" w:lineRule="auto"/>
        <w:rPr>
          <w:rFonts w:hint="eastAsia" w:ascii="仿宋_GB2312" w:hAnsi="宋体" w:cs="仿宋_GB2312"/>
          <w:color w:val="000000"/>
          <w:kern w:val="0"/>
          <w:szCs w:val="32"/>
          <w:shd w:val="clear" w:color="auto" w:fill="FFFFFF"/>
        </w:rPr>
      </w:pPr>
    </w:p>
    <w:p>
      <w:pPr>
        <w:widowControl/>
        <w:jc w:val="left"/>
        <w:rPr>
          <w:rFonts w:ascii="黑体" w:hAnsi="宋体" w:eastAsia="黑体"/>
        </w:rPr>
      </w:pPr>
    </w:p>
    <w:p>
      <w:pPr>
        <w:adjustRightInd w:val="0"/>
        <w:snapToGrid w:val="0"/>
        <w:spacing w:line="300" w:lineRule="auto"/>
        <w:rPr>
          <w:rFonts w:ascii="黑体" w:hAnsi="宋体" w:eastAsia="黑体"/>
        </w:rPr>
      </w:pPr>
    </w:p>
    <w:p>
      <w:pPr>
        <w:adjustRightInd w:val="0"/>
        <w:snapToGrid w:val="0"/>
        <w:spacing w:line="300" w:lineRule="auto"/>
        <w:rPr>
          <w:rFonts w:ascii="黑体" w:hAnsi="宋体" w:eastAsia="黑体"/>
        </w:rPr>
      </w:pPr>
    </w:p>
    <w:p>
      <w:pPr>
        <w:rPr>
          <w:rFonts w:ascii="仿宋_GB2312"/>
          <w:b/>
          <w:sz w:val="18"/>
        </w:rPr>
      </w:pPr>
    </w:p>
    <w:sectPr>
      <w:footerReference r:id="rId3" w:type="default"/>
      <w:pgSz w:w="11907" w:h="16840"/>
      <w:pgMar w:top="1814" w:right="1361" w:bottom="1701" w:left="1474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2D7FB8E7"/>
    <w:rsid w:val="5FFEAF96"/>
    <w:rsid w:val="69FF5137"/>
    <w:rsid w:val="7BAF19DC"/>
    <w:rsid w:val="7BD780F7"/>
    <w:rsid w:val="7FDFAAFF"/>
    <w:rsid w:val="DBFBDDEC"/>
    <w:rsid w:val="F453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1</TotalTime>
  <ScaleCrop>false</ScaleCrop>
  <LinksUpToDate>false</LinksUpToDate>
  <CharactersWithSpaces>2885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2024-05-30T20:27:00Z</dcterms:created>
  <dc:creator>ht-706</dc:creator>
  <cp:lastModifiedBy>ht706</cp:lastModifiedBy>
  <dcterms:modified xsi:type="dcterms:W3CDTF">2024-05-30T16:06:09Z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05EB75639E043BDF681758661C576592</vt:lpwstr>
  </property>
</Properties>
</file>