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pageBreakBefore w:val="0"/>
        <w:kinsoku/>
        <w:overflowPunct/>
        <w:topLinePunct w:val="0"/>
        <w:bidi w:val="0"/>
        <w:snapToGrid w:val="0"/>
        <w:spacing w:line="560" w:lineRule="exact"/>
        <w:rPr>
          <w:rFonts w:hint="eastAsia" w:ascii="国标黑体" w:hAnsi="国标黑体" w:eastAsia="国标黑体" w:cs="国标黑体"/>
          <w:color w:val="auto"/>
          <w:sz w:val="32"/>
          <w:szCs w:val="32"/>
          <w:highlight w:val="none"/>
          <w:lang w:val="en-US" w:eastAsia="zh-CN"/>
        </w:rPr>
      </w:pPr>
      <w:r>
        <w:rPr>
          <w:rFonts w:hint="eastAsia" w:ascii="国标黑体" w:hAnsi="国标黑体" w:eastAsia="国标黑体" w:cs="国标黑体"/>
          <w:color w:val="auto"/>
          <w:sz w:val="32"/>
          <w:szCs w:val="32"/>
          <w:highlight w:val="none"/>
        </w:rPr>
        <w:t>附件</w:t>
      </w:r>
      <w:r>
        <w:rPr>
          <w:rFonts w:hint="eastAsia" w:ascii="国标黑体" w:hAnsi="国标黑体" w:eastAsia="国标黑体" w:cs="国标黑体"/>
          <w:color w:val="auto"/>
          <w:sz w:val="32"/>
          <w:szCs w:val="32"/>
          <w:highlight w:val="none"/>
          <w:lang w:val="en-US" w:eastAsia="zh-CN"/>
        </w:rPr>
        <w:t>1</w:t>
      </w:r>
    </w:p>
    <w:p>
      <w:pPr>
        <w:pageBreakBefore w:val="0"/>
        <w:kinsoku/>
        <w:overflowPunct/>
        <w:topLinePunct w:val="0"/>
        <w:bidi w:val="0"/>
        <w:spacing w:line="560" w:lineRule="exact"/>
        <w:ind w:firstLine="880" w:firstLineChars="200"/>
        <w:jc w:val="center"/>
        <w:rPr>
          <w:rFonts w:hint="default" w:ascii="Times New Roman" w:hAnsi="Times New Roman" w:cs="Times New Roman"/>
          <w:b/>
          <w:bCs/>
          <w:color w:val="auto"/>
          <w:sz w:val="44"/>
          <w:szCs w:val="44"/>
          <w:highlight w:val="none"/>
        </w:rPr>
      </w:pPr>
    </w:p>
    <w:p>
      <w:pPr>
        <w:pageBreakBefore w:val="0"/>
        <w:kinsoku/>
        <w:overflowPunct/>
        <w:topLinePunct w:val="0"/>
        <w:bidi w:val="0"/>
        <w:spacing w:line="560" w:lineRule="exact"/>
        <w:jc w:val="center"/>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202</w:t>
      </w:r>
      <w:r>
        <w:rPr>
          <w:rFonts w:hint="eastAsia" w:ascii="方正小标宋简体" w:hAnsi="方正小标宋简体" w:eastAsia="方正小标宋简体" w:cs="方正小标宋简体"/>
          <w:b w:val="0"/>
          <w:bCs w:val="0"/>
          <w:color w:val="auto"/>
          <w:sz w:val="44"/>
          <w:szCs w:val="44"/>
          <w:highlight w:val="none"/>
          <w:lang w:val="en-US" w:eastAsia="zh-CN"/>
        </w:rPr>
        <w:t>5</w:t>
      </w:r>
      <w:r>
        <w:rPr>
          <w:rFonts w:hint="eastAsia" w:ascii="方正小标宋简体" w:hAnsi="方正小标宋简体" w:eastAsia="方正小标宋简体" w:cs="方正小标宋简体"/>
          <w:b w:val="0"/>
          <w:bCs w:val="0"/>
          <w:color w:val="auto"/>
          <w:sz w:val="44"/>
          <w:szCs w:val="44"/>
          <w:highlight w:val="none"/>
        </w:rPr>
        <w:t>年</w:t>
      </w:r>
      <w:r>
        <w:rPr>
          <w:rFonts w:hint="eastAsia" w:ascii="方正小标宋简体" w:hAnsi="方正小标宋简体" w:eastAsia="方正小标宋简体" w:cs="方正小标宋简体"/>
          <w:b w:val="0"/>
          <w:bCs w:val="0"/>
          <w:color w:val="auto"/>
          <w:sz w:val="44"/>
          <w:szCs w:val="44"/>
          <w:highlight w:val="none"/>
          <w:lang w:eastAsia="zh-CN"/>
        </w:rPr>
        <w:t>广州</w:t>
      </w:r>
      <w:r>
        <w:rPr>
          <w:rFonts w:hint="eastAsia" w:ascii="方正小标宋简体" w:hAnsi="方正小标宋简体" w:eastAsia="方正小标宋简体" w:cs="方正小标宋简体"/>
          <w:b w:val="0"/>
          <w:bCs w:val="0"/>
          <w:color w:val="auto"/>
          <w:sz w:val="44"/>
          <w:szCs w:val="44"/>
          <w:highlight w:val="none"/>
        </w:rPr>
        <w:t>市绿色建筑和建筑节能发展资金支持</w:t>
      </w:r>
      <w:r>
        <w:rPr>
          <w:rFonts w:hint="eastAsia" w:ascii="方正小标宋简体" w:hAnsi="方正小标宋简体" w:eastAsia="方正小标宋简体" w:cs="方正小标宋简体"/>
          <w:b w:val="0"/>
          <w:bCs w:val="0"/>
          <w:color w:val="auto"/>
          <w:sz w:val="44"/>
          <w:szCs w:val="44"/>
          <w:highlight w:val="none"/>
          <w:lang w:eastAsia="zh-CN"/>
        </w:rPr>
        <w:t>计划</w:t>
      </w:r>
      <w:r>
        <w:rPr>
          <w:rFonts w:hint="eastAsia" w:ascii="方正小标宋简体" w:hAnsi="方正小标宋简体" w:eastAsia="方正小标宋简体" w:cs="方正小标宋简体"/>
          <w:b w:val="0"/>
          <w:bCs w:val="0"/>
          <w:color w:val="auto"/>
          <w:sz w:val="44"/>
          <w:szCs w:val="44"/>
          <w:highlight w:val="none"/>
        </w:rPr>
        <w:t>（绿色建筑示范）申报指南</w:t>
      </w:r>
    </w:p>
    <w:p>
      <w:pPr>
        <w:pageBreakBefore w:val="0"/>
        <w:kinsoku/>
        <w:overflowPunct/>
        <w:topLinePunct w:val="0"/>
        <w:bidi w:val="0"/>
        <w:spacing w:line="560" w:lineRule="exact"/>
        <w:ind w:firstLine="880" w:firstLineChars="200"/>
        <w:jc w:val="center"/>
        <w:rPr>
          <w:rFonts w:hint="default" w:ascii="Times New Roman" w:hAnsi="Times New Roman" w:cs="Times New Roman"/>
          <w:b w:val="0"/>
          <w:bCs w:val="0"/>
          <w:color w:val="auto"/>
          <w:sz w:val="44"/>
          <w:szCs w:val="44"/>
          <w:highlight w:val="none"/>
        </w:rPr>
      </w:pPr>
    </w:p>
    <w:p>
      <w:pPr>
        <w:pageBreakBefore w:val="0"/>
        <w:widowControl/>
        <w:numPr>
          <w:ilvl w:val="0"/>
          <w:numId w:val="1"/>
        </w:numPr>
        <w:kinsoku/>
        <w:overflowPunct/>
        <w:topLinePunct w:val="0"/>
        <w:bidi w:val="0"/>
        <w:spacing w:line="560" w:lineRule="exact"/>
        <w:ind w:left="420" w:leftChars="200" w:firstLine="320" w:firstLineChars="100"/>
        <w:jc w:val="left"/>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申报主体</w:t>
      </w:r>
    </w:p>
    <w:p>
      <w:pPr>
        <w:pageBreakBefore w:val="0"/>
        <w:kinsoku/>
        <w:overflowPunct/>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highlight w:val="none"/>
        </w:rPr>
        <w:t>项目建设单位或业主单位。</w:t>
      </w:r>
    </w:p>
    <w:p>
      <w:pPr>
        <w:pageBreakBefore w:val="0"/>
        <w:widowControl/>
        <w:kinsoku/>
        <w:overflowPunct/>
        <w:topLinePunct w:val="0"/>
        <w:bidi w:val="0"/>
        <w:spacing w:line="560" w:lineRule="exact"/>
        <w:ind w:left="741"/>
        <w:jc w:val="left"/>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二、申报条件</w:t>
      </w:r>
    </w:p>
    <w:p>
      <w:pPr>
        <w:pageBreakBefore w:val="0"/>
        <w:kinsoku/>
        <w:overflowPunct/>
        <w:topLinePunct w:val="0"/>
        <w:bidi w:val="0"/>
        <w:spacing w:line="560" w:lineRule="exact"/>
        <w:ind w:firstLine="640" w:firstLineChars="200"/>
        <w:jc w:val="left"/>
        <w:rPr>
          <w:rFonts w:hint="default" w:ascii="Times New Roman" w:hAnsi="Times New Roman" w:eastAsia="楷体_GB2312" w:cs="Times New Roman"/>
          <w:b w:val="0"/>
          <w:bCs/>
          <w:color w:val="auto"/>
          <w:sz w:val="32"/>
          <w:szCs w:val="32"/>
          <w:highlight w:val="none"/>
        </w:rPr>
      </w:pPr>
      <w:r>
        <w:rPr>
          <w:rFonts w:hint="default" w:ascii="Times New Roman" w:hAnsi="Times New Roman" w:eastAsia="楷体_GB2312" w:cs="Times New Roman"/>
          <w:b w:val="0"/>
          <w:bCs/>
          <w:color w:val="auto"/>
          <w:sz w:val="32"/>
          <w:szCs w:val="32"/>
          <w:highlight w:val="none"/>
        </w:rPr>
        <w:t>（一）申报单位应符合以下条件：</w:t>
      </w:r>
    </w:p>
    <w:p>
      <w:pPr>
        <w:pageBreakBefore w:val="0"/>
        <w:kinsoku/>
        <w:overflowPunct/>
        <w:topLinePunct w:val="0"/>
        <w:bidi w:val="0"/>
        <w:spacing w:line="560" w:lineRule="exact"/>
        <w:ind w:firstLine="640" w:firstLineChars="200"/>
        <w:jc w:val="both"/>
        <w:rPr>
          <w:rFonts w:hint="default" w:ascii="Times New Roman" w:hAnsi="Times New Roman" w:eastAsia="仿宋_GB2312" w:cs="Times New Roman"/>
          <w:bCs/>
          <w:color w:val="auto"/>
          <w:sz w:val="32"/>
          <w:szCs w:val="32"/>
          <w:highlight w:val="none"/>
          <w:lang w:eastAsia="zh-CN"/>
        </w:rPr>
      </w:pPr>
      <w:r>
        <w:rPr>
          <w:rFonts w:hint="default" w:ascii="Times New Roman" w:hAnsi="Times New Roman" w:eastAsia="仿宋_GB2312" w:cs="Times New Roman"/>
          <w:color w:val="auto"/>
          <w:sz w:val="32"/>
          <w:szCs w:val="32"/>
          <w:highlight w:val="none"/>
        </w:rPr>
        <w:t>在中国国内依法登记注册，具备独立法人资格的企事业单位或其他社会组织，其经营状态正常、财务管理制度健全、信用记录良好</w:t>
      </w:r>
      <w:r>
        <w:rPr>
          <w:rFonts w:hint="default" w:ascii="Times New Roman" w:hAnsi="Times New Roman" w:eastAsia="仿宋_GB2312" w:cs="Times New Roman"/>
          <w:color w:val="auto"/>
          <w:sz w:val="32"/>
          <w:szCs w:val="32"/>
          <w:highlight w:val="none"/>
          <w:lang w:eastAsia="zh-CN"/>
        </w:rPr>
        <w:t>。</w:t>
      </w:r>
    </w:p>
    <w:p>
      <w:pPr>
        <w:pageBreakBefore w:val="0"/>
        <w:kinsoku/>
        <w:overflowPunct/>
        <w:topLinePunct w:val="0"/>
        <w:bidi w:val="0"/>
        <w:spacing w:line="560" w:lineRule="exact"/>
        <w:ind w:firstLine="640" w:firstLineChars="200"/>
        <w:jc w:val="left"/>
        <w:rPr>
          <w:rFonts w:hint="default" w:ascii="Times New Roman" w:hAnsi="Times New Roman" w:eastAsia="楷体_GB2312" w:cs="Times New Roman"/>
          <w:b w:val="0"/>
          <w:bCs/>
          <w:color w:val="auto"/>
          <w:sz w:val="32"/>
          <w:szCs w:val="32"/>
          <w:highlight w:val="none"/>
        </w:rPr>
      </w:pPr>
      <w:r>
        <w:rPr>
          <w:rFonts w:hint="default" w:ascii="Times New Roman" w:hAnsi="Times New Roman" w:eastAsia="楷体_GB2312" w:cs="Times New Roman"/>
          <w:b w:val="0"/>
          <w:bCs/>
          <w:color w:val="auto"/>
          <w:sz w:val="32"/>
          <w:szCs w:val="32"/>
          <w:highlight w:val="none"/>
        </w:rPr>
        <w:t>（二）申报项目应符合以下条件：</w:t>
      </w:r>
    </w:p>
    <w:p>
      <w:pPr>
        <w:pageBreakBefore w:val="0"/>
        <w:kinsoku/>
        <w:overflowPunct/>
        <w:topLinePunct w:val="0"/>
        <w:bidi w:val="0"/>
        <w:spacing w:line="560" w:lineRule="exact"/>
        <w:ind w:firstLine="640" w:firstLineChars="200"/>
        <w:jc w:val="both"/>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执行《绿色建筑评价标准》（GB/T</w:t>
      </w:r>
      <w:r>
        <w:rPr>
          <w:rFonts w:hint="default" w:ascii="Times New Roman" w:hAnsi="Times New Roman" w:eastAsia="仿宋_GB2312" w:cs="Times New Roman"/>
          <w:color w:val="auto"/>
          <w:sz w:val="32"/>
          <w:szCs w:val="32"/>
          <w:highlight w:val="none"/>
          <w:lang w:val="en-US" w:eastAsia="zh"/>
        </w:rPr>
        <w:t xml:space="preserve"> </w:t>
      </w:r>
      <w:r>
        <w:rPr>
          <w:rFonts w:hint="default" w:ascii="Times New Roman" w:hAnsi="Times New Roman" w:eastAsia="仿宋_GB2312" w:cs="Times New Roman"/>
          <w:color w:val="auto"/>
          <w:sz w:val="32"/>
          <w:szCs w:val="32"/>
          <w:highlight w:val="none"/>
        </w:rPr>
        <w:t>50378）</w:t>
      </w:r>
      <w:r>
        <w:rPr>
          <w:rFonts w:hint="default" w:ascii="Times New Roman" w:hAnsi="Times New Roman" w:eastAsia="仿宋_GB2312" w:cs="Times New Roman"/>
          <w:color w:val="auto"/>
          <w:sz w:val="32"/>
          <w:szCs w:val="32"/>
          <w:highlight w:val="none"/>
          <w:lang w:eastAsia="zh-CN"/>
        </w:rPr>
        <w:t>或《既有建筑绿色改造评价标准》（GB</w:t>
      </w:r>
      <w:r>
        <w:rPr>
          <w:rFonts w:hint="default" w:ascii="Times New Roman" w:hAnsi="Times New Roman" w:eastAsia="仿宋_GB2312" w:cs="Times New Roman"/>
          <w:color w:val="auto"/>
          <w:sz w:val="32"/>
          <w:szCs w:val="32"/>
          <w:highlight w:val="none"/>
          <w:lang w:val="en-US" w:eastAsia="zh"/>
        </w:rPr>
        <w:t>/</w:t>
      </w:r>
      <w:r>
        <w:rPr>
          <w:rFonts w:hint="default" w:ascii="Times New Roman" w:hAnsi="Times New Roman" w:eastAsia="仿宋_GB2312" w:cs="Times New Roman"/>
          <w:color w:val="auto"/>
          <w:sz w:val="32"/>
          <w:szCs w:val="32"/>
          <w:highlight w:val="none"/>
          <w:lang w:eastAsia="zh-CN"/>
        </w:rPr>
        <w:t>T</w:t>
      </w:r>
      <w:r>
        <w:rPr>
          <w:rFonts w:hint="default" w:ascii="Times New Roman" w:hAnsi="Times New Roman" w:eastAsia="仿宋_GB2312" w:cs="Times New Roman"/>
          <w:color w:val="auto"/>
          <w:sz w:val="32"/>
          <w:szCs w:val="32"/>
          <w:highlight w:val="none"/>
          <w:lang w:val="en-US" w:eastAsia="zh"/>
        </w:rPr>
        <w:t xml:space="preserve"> </w:t>
      </w:r>
      <w:r>
        <w:rPr>
          <w:rFonts w:hint="default" w:ascii="Times New Roman" w:hAnsi="Times New Roman" w:eastAsia="仿宋_GB2312" w:cs="Times New Roman"/>
          <w:color w:val="auto"/>
          <w:sz w:val="32"/>
          <w:szCs w:val="32"/>
          <w:highlight w:val="none"/>
          <w:lang w:eastAsia="zh-CN"/>
        </w:rPr>
        <w:t>51141），</w:t>
      </w:r>
      <w:r>
        <w:rPr>
          <w:rFonts w:hint="default" w:ascii="Times New Roman" w:hAnsi="Times New Roman" w:eastAsia="仿宋_GB2312" w:cs="Times New Roman"/>
          <w:color w:val="auto"/>
          <w:sz w:val="32"/>
          <w:szCs w:val="32"/>
          <w:highlight w:val="none"/>
          <w:u w:val="none"/>
        </w:rPr>
        <w:t>并</w:t>
      </w:r>
      <w:r>
        <w:rPr>
          <w:rFonts w:hint="default" w:ascii="Times New Roman" w:hAnsi="Times New Roman" w:eastAsia="仿宋_GB2312" w:cs="Times New Roman"/>
          <w:color w:val="auto"/>
          <w:sz w:val="32"/>
          <w:szCs w:val="32"/>
          <w:highlight w:val="none"/>
          <w:u w:val="none"/>
          <w:lang w:eastAsia="zh-CN"/>
        </w:rPr>
        <w:t>在</w:t>
      </w:r>
      <w:r>
        <w:rPr>
          <w:rFonts w:hint="default" w:ascii="Times New Roman" w:hAnsi="Times New Roman" w:eastAsia="仿宋_GB2312" w:cs="Times New Roman"/>
          <w:color w:val="auto"/>
          <w:sz w:val="32"/>
          <w:szCs w:val="32"/>
          <w:highlight w:val="none"/>
          <w:u w:val="none"/>
        </w:rPr>
        <w:t>2</w:t>
      </w:r>
      <w:r>
        <w:rPr>
          <w:rFonts w:hint="default" w:ascii="Times New Roman" w:hAnsi="Times New Roman" w:eastAsia="仿宋_GB2312" w:cs="Times New Roman"/>
          <w:color w:val="auto"/>
          <w:sz w:val="32"/>
          <w:szCs w:val="32"/>
          <w:highlight w:val="none"/>
          <w:u w:val="none"/>
          <w:lang w:val="en-US" w:eastAsia="zh"/>
        </w:rPr>
        <w:t>025</w:t>
      </w:r>
      <w:r>
        <w:rPr>
          <w:rFonts w:hint="default" w:ascii="Times New Roman" w:hAnsi="Times New Roman" w:eastAsia="仿宋_GB2312" w:cs="Times New Roman"/>
          <w:color w:val="auto"/>
          <w:sz w:val="32"/>
          <w:szCs w:val="32"/>
          <w:highlight w:val="none"/>
          <w:u w:val="none"/>
        </w:rPr>
        <w:t>年</w:t>
      </w:r>
      <w:r>
        <w:rPr>
          <w:rFonts w:hint="default" w:ascii="Times New Roman" w:hAnsi="Times New Roman" w:eastAsia="仿宋_GB2312" w:cs="Times New Roman"/>
          <w:color w:val="auto"/>
          <w:sz w:val="32"/>
          <w:szCs w:val="32"/>
          <w:highlight w:val="none"/>
          <w:lang w:eastAsia="zh-CN"/>
        </w:rPr>
        <w:t>1</w:t>
      </w:r>
      <w:r>
        <w:rPr>
          <w:rFonts w:hint="default" w:ascii="Times New Roman" w:hAnsi="Times New Roman" w:eastAsia="仿宋_GB2312" w:cs="Times New Roman"/>
          <w:color w:val="auto"/>
          <w:sz w:val="32"/>
          <w:szCs w:val="32"/>
          <w:highlight w:val="none"/>
          <w:u w:val="none"/>
        </w:rPr>
        <w:t>月</w:t>
      </w:r>
      <w:r>
        <w:rPr>
          <w:rFonts w:hint="default" w:ascii="Times New Roman" w:hAnsi="Times New Roman" w:eastAsia="仿宋_GB2312" w:cs="Times New Roman"/>
          <w:color w:val="auto"/>
          <w:sz w:val="32"/>
          <w:szCs w:val="32"/>
          <w:highlight w:val="none"/>
          <w:lang w:eastAsia="zh-CN"/>
        </w:rPr>
        <w:t>1</w:t>
      </w:r>
      <w:r>
        <w:rPr>
          <w:rFonts w:hint="default" w:ascii="Times New Roman" w:hAnsi="Times New Roman" w:eastAsia="仿宋_GB2312" w:cs="Times New Roman"/>
          <w:color w:val="auto"/>
          <w:sz w:val="32"/>
          <w:szCs w:val="32"/>
          <w:highlight w:val="none"/>
          <w:u w:val="none"/>
          <w:lang w:eastAsia="zh-CN"/>
        </w:rPr>
        <w:t>日</w:t>
      </w:r>
      <w:r>
        <w:rPr>
          <w:rFonts w:hint="default" w:ascii="Times New Roman" w:hAnsi="Times New Roman" w:eastAsia="仿宋_GB2312" w:cs="Times New Roman"/>
          <w:color w:val="auto"/>
          <w:sz w:val="32"/>
          <w:szCs w:val="32"/>
          <w:highlight w:val="none"/>
          <w:u w:val="none"/>
        </w:rPr>
        <w:t>后获评二星级及以上绿色建筑评价标识</w:t>
      </w:r>
      <w:r>
        <w:rPr>
          <w:rFonts w:hint="eastAsia" w:eastAsia="仿宋_GB2312" w:cs="Times New Roman"/>
          <w:color w:val="auto"/>
          <w:sz w:val="32"/>
          <w:szCs w:val="32"/>
          <w:highlight w:val="none"/>
          <w:u w:val="none"/>
          <w:lang w:eastAsia="zh-CN"/>
        </w:rPr>
        <w:t>；</w:t>
      </w:r>
    </w:p>
    <w:p>
      <w:pPr>
        <w:pageBreakBefore w:val="0"/>
        <w:kinsoku/>
        <w:overflowPunct/>
        <w:topLinePunct w:val="0"/>
        <w:bidi w:val="0"/>
        <w:spacing w:line="560" w:lineRule="exact"/>
        <w:ind w:firstLine="640" w:firstLineChars="200"/>
        <w:jc w:val="both"/>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w:t>
      </w:r>
      <w:r>
        <w:rPr>
          <w:rFonts w:hint="eastAsia"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符合国家产业政策和工程建设行业发展方向，能够促进工程建设领域绿色创新发展，具有较好的社会、环境和经济效益，能够发挥良好示范意义和较强带动作用</w:t>
      </w:r>
      <w:r>
        <w:rPr>
          <w:rFonts w:hint="eastAsia" w:eastAsia="仿宋_GB2312" w:cs="Times New Roman"/>
          <w:color w:val="auto"/>
          <w:sz w:val="32"/>
          <w:szCs w:val="32"/>
          <w:highlight w:val="none"/>
          <w:lang w:eastAsia="zh-CN"/>
        </w:rPr>
        <w:t>；</w:t>
      </w:r>
    </w:p>
    <w:p>
      <w:pPr>
        <w:pageBreakBefore w:val="0"/>
        <w:kinsoku/>
        <w:overflowPunct/>
        <w:topLinePunct w:val="0"/>
        <w:bidi w:val="0"/>
        <w:spacing w:line="560"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eastAsia"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严格履行基本建设程序，按照有关规定依法办理相关审批手续</w:t>
      </w:r>
      <w:r>
        <w:rPr>
          <w:rFonts w:hint="eastAsia" w:eastAsia="仿宋_GB2312" w:cs="Times New Roman"/>
          <w:color w:val="auto"/>
          <w:sz w:val="32"/>
          <w:szCs w:val="32"/>
          <w:highlight w:val="none"/>
          <w:lang w:val="en-US" w:eastAsia="zh-CN"/>
        </w:rPr>
        <w:t>；</w:t>
      </w:r>
    </w:p>
    <w:p>
      <w:pPr>
        <w:pageBreakBefore w:val="0"/>
        <w:kinsoku/>
        <w:overflowPunct/>
        <w:topLinePunct w:val="0"/>
        <w:bidi w:val="0"/>
        <w:spacing w:line="560"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w:t>
      </w:r>
      <w:r>
        <w:rPr>
          <w:rFonts w:hint="eastAsia"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lang w:val="en-US" w:eastAsia="zh-CN"/>
        </w:rPr>
        <w:t>不可重复</w:t>
      </w:r>
      <w:r>
        <w:rPr>
          <w:rFonts w:hint="eastAsia" w:eastAsia="仿宋_GB2312" w:cs="Times New Roman"/>
          <w:color w:val="auto"/>
          <w:sz w:val="32"/>
          <w:szCs w:val="32"/>
          <w:highlight w:val="none"/>
          <w:lang w:val="en-US" w:eastAsia="zh-CN"/>
        </w:rPr>
        <w:t>申请</w:t>
      </w:r>
      <w:bookmarkStart w:id="0" w:name="_GoBack"/>
      <w:bookmarkEnd w:id="0"/>
      <w:r>
        <w:rPr>
          <w:rFonts w:hint="default" w:ascii="Times New Roman" w:hAnsi="Times New Roman" w:eastAsia="仿宋_GB2312" w:cs="Times New Roman"/>
          <w:color w:val="auto"/>
          <w:sz w:val="32"/>
          <w:szCs w:val="32"/>
          <w:highlight w:val="none"/>
          <w:lang w:val="en-US" w:eastAsia="zh-CN"/>
        </w:rPr>
        <w:t>享受本级其他财政资金支持、补助政策以及容积率激励措施。</w:t>
      </w:r>
    </w:p>
    <w:p>
      <w:pPr>
        <w:pageBreakBefore w:val="0"/>
        <w:widowControl/>
        <w:kinsoku/>
        <w:overflowPunct/>
        <w:topLinePunct w:val="0"/>
        <w:bidi w:val="0"/>
        <w:spacing w:line="560" w:lineRule="exact"/>
        <w:ind w:left="420" w:leftChars="200" w:firstLine="320" w:firstLineChars="100"/>
        <w:jc w:val="left"/>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bCs/>
          <w:color w:val="auto"/>
          <w:sz w:val="32"/>
          <w:szCs w:val="32"/>
          <w:highlight w:val="none"/>
        </w:rPr>
        <w:t>三、申报材料及要求</w:t>
      </w:r>
    </w:p>
    <w:p>
      <w:pPr>
        <w:pageBreakBefore w:val="0"/>
        <w:widowControl/>
        <w:numPr>
          <w:ilvl w:val="0"/>
          <w:numId w:val="2"/>
        </w:numPr>
        <w:kinsoku/>
        <w:overflowPunct/>
        <w:topLinePunct w:val="0"/>
        <w:bidi w:val="0"/>
        <w:adjustRightInd w:val="0"/>
        <w:snapToGrid w:val="0"/>
        <w:spacing w:line="560" w:lineRule="exact"/>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必须提交的申报材料：</w:t>
      </w:r>
    </w:p>
    <w:p>
      <w:pPr>
        <w:pageBreakBefore w:val="0"/>
        <w:widowControl/>
        <w:numPr>
          <w:ilvl w:val="0"/>
          <w:numId w:val="3"/>
        </w:numPr>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CN"/>
        </w:rPr>
        <w:t>广州</w:t>
      </w:r>
      <w:r>
        <w:rPr>
          <w:rFonts w:hint="default" w:ascii="Times New Roman" w:hAnsi="Times New Roman" w:eastAsia="仿宋_GB2312" w:cs="Times New Roman"/>
          <w:color w:val="auto"/>
          <w:sz w:val="32"/>
          <w:szCs w:val="32"/>
          <w:highlight w:val="none"/>
        </w:rPr>
        <w:t>市绿色建筑和建筑节能发展资金支持项目申报书（附录）一式五份，A4纸双面打印；</w:t>
      </w:r>
    </w:p>
    <w:p>
      <w:pPr>
        <w:pageBreakBefore w:val="0"/>
        <w:widowControl/>
        <w:numPr>
          <w:ilvl w:val="0"/>
          <w:numId w:val="3"/>
        </w:numPr>
        <w:kinsoku/>
        <w:overflowPunct/>
        <w:topLinePunct w:val="0"/>
        <w:bidi w:val="0"/>
        <w:snapToGrid w:val="0"/>
        <w:spacing w:line="560" w:lineRule="exact"/>
        <w:ind w:left="0" w:leftChars="0"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法人证书；</w:t>
      </w:r>
    </w:p>
    <w:p>
      <w:pPr>
        <w:pageBreakBefore w:val="0"/>
        <w:widowControl/>
        <w:numPr>
          <w:ilvl w:val="0"/>
          <w:numId w:val="3"/>
        </w:numPr>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法定代表人证明书及身份证、法人授权委托书及授权委托人身份证；</w:t>
      </w:r>
    </w:p>
    <w:p>
      <w:pPr>
        <w:pageBreakBefore w:val="0"/>
        <w:widowControl/>
        <w:numPr>
          <w:ilvl w:val="0"/>
          <w:numId w:val="3"/>
        </w:numPr>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投资项目备案、</w:t>
      </w:r>
      <w:r>
        <w:rPr>
          <w:rFonts w:hint="eastAsia" w:ascii="Times New Roman" w:hAnsi="Times New Roman" w:eastAsia="仿宋_GB2312" w:cs="Times New Roman"/>
          <w:color w:val="auto"/>
          <w:sz w:val="32"/>
          <w:szCs w:val="32"/>
          <w:highlight w:val="none"/>
          <w:lang w:eastAsia="zh-CN"/>
        </w:rPr>
        <w:t>建设</w:t>
      </w:r>
      <w:r>
        <w:rPr>
          <w:rFonts w:hint="default" w:ascii="Times New Roman" w:hAnsi="Times New Roman" w:eastAsia="仿宋_GB2312" w:cs="Times New Roman"/>
          <w:color w:val="auto"/>
          <w:sz w:val="32"/>
          <w:szCs w:val="32"/>
          <w:highlight w:val="none"/>
        </w:rPr>
        <w:t>工程规划许可、建设工程竣工验收备案的证明材料复印件；</w:t>
      </w:r>
    </w:p>
    <w:p>
      <w:pPr>
        <w:pageBreakBefore w:val="0"/>
        <w:widowControl/>
        <w:numPr>
          <w:ilvl w:val="0"/>
          <w:numId w:val="3"/>
        </w:numPr>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绿色建筑评价标识证书</w:t>
      </w:r>
      <w:r>
        <w:rPr>
          <w:rFonts w:hint="eastAsia" w:ascii="Times New Roman" w:hAnsi="Times New Roman" w:eastAsia="仿宋_GB2312" w:cs="Times New Roman"/>
          <w:color w:val="auto"/>
          <w:sz w:val="32"/>
          <w:szCs w:val="32"/>
          <w:highlight w:val="none"/>
          <w:lang w:eastAsia="zh-CN"/>
        </w:rPr>
        <w:t>；</w:t>
      </w:r>
    </w:p>
    <w:p>
      <w:pPr>
        <w:pageBreakBefore w:val="0"/>
        <w:widowControl/>
        <w:numPr>
          <w:ilvl w:val="0"/>
          <w:numId w:val="3"/>
        </w:numPr>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其他申报书内容中相关证明材料；</w:t>
      </w:r>
    </w:p>
    <w:p>
      <w:pPr>
        <w:pageBreakBefore w:val="0"/>
        <w:widowControl/>
        <w:numPr>
          <w:ilvl w:val="0"/>
          <w:numId w:val="3"/>
        </w:numPr>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项目示范观摩方案，包含组织方案、项目观摩路线及沿途亮点内容介绍词。</w:t>
      </w:r>
    </w:p>
    <w:p>
      <w:pPr>
        <w:pageBreakBefore w:val="0"/>
        <w:widowControl/>
        <w:numPr>
          <w:ilvl w:val="0"/>
          <w:numId w:val="2"/>
        </w:numPr>
        <w:kinsoku/>
        <w:overflowPunct/>
        <w:topLinePunct w:val="0"/>
        <w:bidi w:val="0"/>
        <w:adjustRightInd w:val="0"/>
        <w:snapToGrid w:val="0"/>
        <w:spacing w:line="560" w:lineRule="exact"/>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rPr>
        <w:t>结合项目实际情况选择提交的申报材料：</w:t>
      </w:r>
    </w:p>
    <w:p>
      <w:pPr>
        <w:pStyle w:val="28"/>
        <w:pageBreakBefore w:val="0"/>
        <w:numPr>
          <w:ilvl w:val="0"/>
          <w:numId w:val="4"/>
        </w:numPr>
        <w:kinsoku/>
        <w:overflowPunct/>
        <w:topLinePunct w:val="0"/>
        <w:bidi w:val="0"/>
        <w:spacing w:line="560" w:lineRule="exact"/>
        <w:ind w:firstLine="640"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项目承办观摩交流活动证明材料；</w:t>
      </w:r>
    </w:p>
    <w:p>
      <w:pPr>
        <w:pStyle w:val="28"/>
        <w:pageBreakBefore w:val="0"/>
        <w:numPr>
          <w:ilvl w:val="0"/>
          <w:numId w:val="4"/>
        </w:numPr>
        <w:kinsoku/>
        <w:overflowPunct/>
        <w:topLinePunct w:val="0"/>
        <w:bidi w:val="0"/>
        <w:spacing w:line="560" w:lineRule="exact"/>
        <w:ind w:firstLine="640"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项目获得荣誉证明材料（各类省级以上奖项及专利等）；</w:t>
      </w:r>
    </w:p>
    <w:p>
      <w:pPr>
        <w:pStyle w:val="28"/>
        <w:pageBreakBefore w:val="0"/>
        <w:numPr>
          <w:ilvl w:val="0"/>
          <w:numId w:val="4"/>
        </w:numPr>
        <w:kinsoku/>
        <w:overflowPunct/>
        <w:topLinePunct w:val="0"/>
        <w:bidi w:val="0"/>
        <w:spacing w:line="560" w:lineRule="exact"/>
        <w:ind w:firstLine="640" w:firstLineChars="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其他按规定需要提供的材料。</w:t>
      </w:r>
    </w:p>
    <w:p>
      <w:pPr>
        <w:pageBreakBefore w:val="0"/>
        <w:widowControl/>
        <w:numPr>
          <w:ilvl w:val="0"/>
          <w:numId w:val="2"/>
        </w:numPr>
        <w:kinsoku/>
        <w:overflowPunct/>
        <w:topLinePunct w:val="0"/>
        <w:bidi w:val="0"/>
        <w:adjustRightInd w:val="0"/>
        <w:snapToGrid w:val="0"/>
        <w:spacing w:line="560" w:lineRule="exact"/>
        <w:rPr>
          <w:rFonts w:hint="eastAsia" w:ascii="Times New Roman" w:hAnsi="Times New Roman" w:eastAsia="楷体_GB2312" w:cs="Times New Roman"/>
          <w:b w:val="0"/>
          <w:bCs w:val="0"/>
          <w:color w:val="auto"/>
          <w:sz w:val="32"/>
          <w:szCs w:val="32"/>
          <w:highlight w:val="none"/>
          <w:lang w:val="en-US" w:eastAsia="zh-CN"/>
        </w:rPr>
      </w:pPr>
      <w:r>
        <w:rPr>
          <w:rFonts w:hint="eastAsia" w:eastAsia="楷体_GB2312" w:cs="Times New Roman"/>
          <w:b w:val="0"/>
          <w:bCs w:val="0"/>
          <w:color w:val="auto"/>
          <w:sz w:val="32"/>
          <w:szCs w:val="32"/>
          <w:highlight w:val="none"/>
          <w:lang w:val="en-US" w:eastAsia="zh-CN"/>
        </w:rPr>
        <w:t>其他</w:t>
      </w:r>
      <w:r>
        <w:rPr>
          <w:rFonts w:hint="eastAsia" w:ascii="Times New Roman" w:hAnsi="Times New Roman" w:eastAsia="楷体_GB2312" w:cs="Times New Roman"/>
          <w:b w:val="0"/>
          <w:bCs w:val="0"/>
          <w:color w:val="auto"/>
          <w:sz w:val="32"/>
          <w:szCs w:val="32"/>
          <w:highlight w:val="none"/>
          <w:lang w:val="en-US" w:eastAsia="zh-CN"/>
        </w:rPr>
        <w:t>要求：</w:t>
      </w:r>
    </w:p>
    <w:p>
      <w:pPr>
        <w:pageBreakBefore w:val="0"/>
        <w:numPr>
          <w:ilvl w:val="0"/>
          <w:numId w:val="5"/>
        </w:numPr>
        <w:kinsoku/>
        <w:overflowPunct/>
        <w:topLinePunct w:val="0"/>
        <w:bidi w:val="0"/>
        <w:spacing w:line="560" w:lineRule="exact"/>
        <w:ind w:firstLine="640" w:firstLineChars="200"/>
        <w:jc w:val="both"/>
        <w:rPr>
          <w:rFonts w:hint="default"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纸质</w:t>
      </w:r>
      <w:r>
        <w:rPr>
          <w:rFonts w:hint="default" w:eastAsia="仿宋_GB2312" w:cs="Times New Roman"/>
          <w:color w:val="auto"/>
          <w:sz w:val="32"/>
          <w:szCs w:val="32"/>
          <w:highlight w:val="none"/>
          <w:lang w:val="en-US" w:eastAsia="zh-CN"/>
        </w:rPr>
        <w:t>申报材料需加盖单位公章，需保密的材料请一并注明</w:t>
      </w:r>
      <w:r>
        <w:rPr>
          <w:rFonts w:hint="eastAsia" w:eastAsia="仿宋_GB2312" w:cs="Times New Roman"/>
          <w:color w:val="auto"/>
          <w:sz w:val="32"/>
          <w:szCs w:val="32"/>
          <w:highlight w:val="none"/>
          <w:lang w:val="en-US" w:eastAsia="zh-CN"/>
        </w:rPr>
        <w:t>；</w:t>
      </w:r>
    </w:p>
    <w:p>
      <w:pPr>
        <w:pageBreakBefore w:val="0"/>
        <w:numPr>
          <w:ilvl w:val="0"/>
          <w:numId w:val="5"/>
        </w:numPr>
        <w:kinsoku/>
        <w:overflowPunct/>
        <w:topLinePunct w:val="0"/>
        <w:bidi w:val="0"/>
        <w:spacing w:line="560" w:lineRule="exact"/>
        <w:ind w:firstLine="640" w:firstLineChars="200"/>
        <w:jc w:val="both"/>
        <w:rPr>
          <w:rFonts w:hint="default"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按要求整理</w:t>
      </w:r>
      <w:r>
        <w:rPr>
          <w:rFonts w:hint="default" w:eastAsia="仿宋_GB2312" w:cs="Times New Roman"/>
          <w:color w:val="auto"/>
          <w:sz w:val="32"/>
          <w:szCs w:val="32"/>
          <w:highlight w:val="none"/>
          <w:lang w:val="en-US" w:eastAsia="zh-CN"/>
        </w:rPr>
        <w:t>申报材料</w:t>
      </w:r>
      <w:r>
        <w:rPr>
          <w:rFonts w:hint="eastAsia" w:eastAsia="仿宋_GB2312" w:cs="Times New Roman"/>
          <w:color w:val="auto"/>
          <w:sz w:val="32"/>
          <w:szCs w:val="32"/>
          <w:highlight w:val="none"/>
          <w:lang w:val="en-US" w:eastAsia="zh-CN"/>
        </w:rPr>
        <w:t>电子版，并刻录</w:t>
      </w:r>
      <w:r>
        <w:rPr>
          <w:rFonts w:hint="default" w:eastAsia="仿宋_GB2312" w:cs="Times New Roman"/>
          <w:color w:val="auto"/>
          <w:sz w:val="32"/>
          <w:szCs w:val="32"/>
          <w:highlight w:val="none"/>
          <w:lang w:val="en-US" w:eastAsia="zh-CN"/>
        </w:rPr>
        <w:t>光盘一份</w:t>
      </w:r>
      <w:r>
        <w:rPr>
          <w:rFonts w:hint="eastAsia" w:eastAsia="仿宋_GB2312" w:cs="Times New Roman"/>
          <w:color w:val="auto"/>
          <w:sz w:val="32"/>
          <w:szCs w:val="32"/>
          <w:highlight w:val="none"/>
          <w:lang w:val="en-US" w:eastAsia="zh-CN"/>
        </w:rPr>
        <w:t>；</w:t>
      </w:r>
    </w:p>
    <w:p>
      <w:pPr>
        <w:pageBreakBefore w:val="0"/>
        <w:numPr>
          <w:ilvl w:val="0"/>
          <w:numId w:val="5"/>
        </w:numPr>
        <w:kinsoku/>
        <w:overflowPunct/>
        <w:topLinePunct w:val="0"/>
        <w:bidi w:val="0"/>
        <w:spacing w:line="560" w:lineRule="exact"/>
        <w:ind w:firstLine="640" w:firstLineChars="200"/>
        <w:jc w:val="both"/>
        <w:rPr>
          <w:rFonts w:hint="default" w:eastAsia="仿宋_GB2312" w:cs="Times New Roman"/>
          <w:color w:val="auto"/>
          <w:sz w:val="32"/>
          <w:szCs w:val="32"/>
          <w:highlight w:val="none"/>
          <w:lang w:val="en-US" w:eastAsia="zh-CN"/>
        </w:rPr>
      </w:pPr>
      <w:r>
        <w:rPr>
          <w:rFonts w:hint="eastAsia" w:eastAsia="仿宋_GB2312" w:cs="Times New Roman"/>
          <w:color w:val="auto"/>
          <w:sz w:val="32"/>
          <w:szCs w:val="32"/>
          <w:highlight w:val="none"/>
          <w:lang w:val="en-US" w:eastAsia="zh-CN"/>
        </w:rPr>
        <w:t>申报材料需统一封装，封皮封口处加盖单位公章，并提供加盖单位公章的申报材料目录清单。</w:t>
      </w:r>
    </w:p>
    <w:p>
      <w:pPr>
        <w:pageBreakBefore w:val="0"/>
        <w:widowControl/>
        <w:kinsoku/>
        <w:overflowPunct/>
        <w:topLinePunct w:val="0"/>
        <w:bidi w:val="0"/>
        <w:spacing w:line="560" w:lineRule="exact"/>
        <w:ind w:left="420" w:leftChars="200" w:firstLine="320" w:firstLineChars="100"/>
        <w:jc w:val="left"/>
        <w:rPr>
          <w:rFonts w:hint="default" w:ascii="Times New Roman" w:hAnsi="Times New Roman" w:eastAsia="黑体" w:cs="Times New Roman"/>
          <w:b/>
          <w:bCs/>
          <w:color w:val="auto"/>
          <w:sz w:val="32"/>
          <w:szCs w:val="32"/>
          <w:highlight w:val="none"/>
          <w:lang w:val="en-US" w:eastAsia="zh-CN"/>
        </w:rPr>
      </w:pPr>
      <w:r>
        <w:rPr>
          <w:rFonts w:hint="default" w:ascii="Times New Roman" w:hAnsi="Times New Roman" w:eastAsia="黑体" w:cs="Times New Roman"/>
          <w:b/>
          <w:bCs/>
          <w:color w:val="auto"/>
          <w:sz w:val="32"/>
          <w:szCs w:val="32"/>
          <w:highlight w:val="none"/>
          <w:lang w:val="en-US" w:eastAsia="zh-CN"/>
        </w:rPr>
        <w:t>四、工作程序</w:t>
      </w:r>
    </w:p>
    <w:p>
      <w:pPr>
        <w:pageBreakBefore w:val="0"/>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（一）项目实行集中申报，申报材料于2025年</w:t>
      </w:r>
      <w:r>
        <w:rPr>
          <w:rFonts w:hint="eastAsia"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月</w:t>
      </w:r>
      <w:r>
        <w:rPr>
          <w:rFonts w:hint="eastAsia"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日前</w:t>
      </w:r>
      <w:r>
        <w:rPr>
          <w:rFonts w:hint="eastAsia" w:ascii="Times New Roman" w:hAnsi="Times New Roman" w:eastAsia="仿宋_GB2312" w:cs="Times New Roman"/>
          <w:color w:val="auto"/>
          <w:sz w:val="32"/>
          <w:szCs w:val="32"/>
          <w:highlight w:val="none"/>
          <w:lang w:eastAsia="zh-CN"/>
        </w:rPr>
        <w:t>报送</w:t>
      </w:r>
      <w:r>
        <w:rPr>
          <w:rFonts w:hint="default" w:ascii="Times New Roman" w:hAnsi="Times New Roman" w:eastAsia="仿宋_GB2312" w:cs="Times New Roman"/>
          <w:color w:val="auto"/>
          <w:sz w:val="32"/>
          <w:szCs w:val="32"/>
          <w:highlight w:val="none"/>
        </w:rPr>
        <w:t>至市散水节能中心（地址：广州</w:t>
      </w:r>
      <w:r>
        <w:rPr>
          <w:rFonts w:hint="default" w:ascii="Times New Roman" w:hAnsi="Times New Roman" w:eastAsia="仿宋_GB2312" w:cs="Times New Roman"/>
          <w:color w:val="auto"/>
          <w:sz w:val="32"/>
          <w:szCs w:val="32"/>
          <w:highlight w:val="none"/>
          <w:lang w:eastAsia="zh-CN"/>
        </w:rPr>
        <w:t>市</w:t>
      </w:r>
      <w:r>
        <w:rPr>
          <w:rFonts w:hint="default" w:ascii="Times New Roman" w:hAnsi="Times New Roman" w:eastAsia="仿宋_GB2312" w:cs="Times New Roman"/>
          <w:color w:val="auto"/>
          <w:sz w:val="32"/>
          <w:szCs w:val="32"/>
          <w:highlight w:val="none"/>
        </w:rPr>
        <w:t>荔湾区人民北路691号金信大厦B座20楼，联系人：</w:t>
      </w:r>
      <w:r>
        <w:rPr>
          <w:rFonts w:hint="default" w:ascii="Times New Roman" w:hAnsi="Times New Roman" w:eastAsia="仿宋_GB2312" w:cs="Times New Roman"/>
          <w:color w:val="auto"/>
          <w:sz w:val="32"/>
          <w:szCs w:val="32"/>
          <w:highlight w:val="none"/>
          <w:lang w:eastAsia="zh-CN"/>
        </w:rPr>
        <w:t>马文宇</w:t>
      </w:r>
      <w:r>
        <w:rPr>
          <w:rFonts w:hint="default" w:ascii="Times New Roman" w:hAnsi="Times New Roman" w:eastAsia="仿宋_GB2312" w:cs="Times New Roman"/>
          <w:color w:val="auto"/>
          <w:sz w:val="32"/>
          <w:szCs w:val="32"/>
          <w:highlight w:val="none"/>
        </w:rPr>
        <w:t>，电话：020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81395581</w:t>
      </w:r>
      <w:r>
        <w:rPr>
          <w:rFonts w:hint="default" w:ascii="Times New Roman" w:hAnsi="Times New Roman" w:eastAsia="仿宋_GB2312" w:cs="Times New Roman"/>
          <w:color w:val="auto"/>
          <w:sz w:val="32"/>
          <w:szCs w:val="32"/>
          <w:highlight w:val="none"/>
        </w:rPr>
        <w:t>）。</w:t>
      </w:r>
    </w:p>
    <w:p>
      <w:pPr>
        <w:pageBreakBefore w:val="0"/>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（二）市散水节能中心对申报材料</w:t>
      </w:r>
      <w:r>
        <w:rPr>
          <w:rFonts w:hint="eastAsia" w:eastAsia="仿宋_GB2312" w:cs="Times New Roman"/>
          <w:color w:val="auto"/>
          <w:sz w:val="32"/>
          <w:szCs w:val="32"/>
          <w:highlight w:val="none"/>
          <w:lang w:eastAsia="zh-CN"/>
        </w:rPr>
        <w:t>组织</w:t>
      </w:r>
      <w:r>
        <w:rPr>
          <w:rFonts w:hint="default" w:ascii="Times New Roman" w:hAnsi="Times New Roman" w:eastAsia="仿宋_GB2312" w:cs="Times New Roman"/>
          <w:color w:val="auto"/>
          <w:sz w:val="32"/>
          <w:szCs w:val="32"/>
          <w:highlight w:val="none"/>
        </w:rPr>
        <w:t>专家评审（含现场核查）</w:t>
      </w:r>
      <w:r>
        <w:rPr>
          <w:rFonts w:hint="eastAsia" w:eastAsia="仿宋_GB2312" w:cs="Times New Roman"/>
          <w:color w:val="auto"/>
          <w:sz w:val="32"/>
          <w:szCs w:val="32"/>
          <w:highlight w:val="none"/>
          <w:u w:val="none"/>
          <w:lang w:val="en-US" w:eastAsia="zh-CN"/>
        </w:rPr>
        <w:t>，由</w:t>
      </w:r>
      <w:r>
        <w:rPr>
          <w:rFonts w:hint="default" w:ascii="Times New Roman" w:hAnsi="Times New Roman" w:eastAsia="仿宋_GB2312" w:cs="Times New Roman"/>
          <w:color w:val="auto"/>
          <w:sz w:val="32"/>
          <w:szCs w:val="32"/>
          <w:highlight w:val="none"/>
          <w:u w:val="none"/>
        </w:rPr>
        <w:t>专家评审小组根据项目实际情况</w:t>
      </w:r>
      <w:r>
        <w:rPr>
          <w:rFonts w:hint="eastAsia" w:eastAsia="仿宋_GB2312" w:cs="Times New Roman"/>
          <w:color w:val="auto"/>
          <w:sz w:val="32"/>
          <w:szCs w:val="32"/>
          <w:highlight w:val="none"/>
          <w:u w:val="none"/>
          <w:lang w:eastAsia="zh-CN"/>
        </w:rPr>
        <w:t>给出评审意见</w:t>
      </w:r>
      <w:r>
        <w:rPr>
          <w:rFonts w:hint="default" w:ascii="Times New Roman" w:hAnsi="Times New Roman" w:eastAsia="仿宋_GB2312" w:cs="Times New Roman"/>
          <w:color w:val="auto"/>
          <w:sz w:val="32"/>
          <w:szCs w:val="32"/>
          <w:highlight w:val="none"/>
          <w:u w:val="none"/>
        </w:rPr>
        <w:t>。</w:t>
      </w:r>
      <w:r>
        <w:rPr>
          <w:rFonts w:hint="eastAsia" w:ascii="仿宋_GB2312" w:eastAsia="仿宋_GB2312"/>
          <w:color w:val="auto"/>
          <w:sz w:val="32"/>
          <w:szCs w:val="32"/>
          <w:highlight w:val="none"/>
        </w:rPr>
        <w:t>市住房城乡建设局根据专家</w:t>
      </w:r>
      <w:r>
        <w:rPr>
          <w:rFonts w:hint="eastAsia" w:ascii="仿宋_GB2312" w:eastAsia="仿宋_GB2312"/>
          <w:color w:val="auto"/>
          <w:sz w:val="32"/>
          <w:szCs w:val="32"/>
          <w:highlight w:val="none"/>
          <w:lang w:eastAsia="zh-CN"/>
        </w:rPr>
        <w:t>评审</w:t>
      </w:r>
      <w:r>
        <w:rPr>
          <w:rFonts w:hint="eastAsia" w:ascii="仿宋_GB2312" w:eastAsia="仿宋_GB2312"/>
          <w:color w:val="auto"/>
          <w:sz w:val="32"/>
          <w:szCs w:val="32"/>
          <w:highlight w:val="none"/>
        </w:rPr>
        <w:t>情况择优立项。</w:t>
      </w:r>
    </w:p>
    <w:p>
      <w:pPr>
        <w:pageBreakBefore w:val="0"/>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（三）拟支持项目将在市住房城乡建设局网站向社会公示</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公示期限不少于10个工作日，公示期满并无异议的，正式列入广州市绿色建筑和建筑节能发展资金支持计划。</w:t>
      </w:r>
    </w:p>
    <w:p>
      <w:pPr>
        <w:pageBreakBefore w:val="0"/>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四）建筑面积大于2万平方米的公共建筑，应按照《广州市公共建筑能耗监测系统接入接口技术文档》（附件4）要求接入市公共建筑能耗监测平台。未完成接入的项目将被移出广州市绿色建筑和建筑节能发展资金支持计划。</w:t>
      </w:r>
    </w:p>
    <w:p>
      <w:pPr>
        <w:pageBreakBefore w:val="0"/>
        <w:kinsoku/>
        <w:overflowPunct/>
        <w:topLinePunct w:val="0"/>
        <w:bidi w:val="0"/>
        <w:snapToGrid w:val="0"/>
        <w:spacing w:line="560" w:lineRule="exact"/>
        <w:ind w:firstLine="640" w:firstLineChars="200"/>
        <w:rPr>
          <w:rFonts w:hint="default" w:ascii="Times New Roman" w:hAnsi="Times New Roman" w:eastAsia="仿宋_GB2312" w:cs="Times New Roman"/>
          <w:color w:val="auto"/>
          <w:sz w:val="32"/>
          <w:szCs w:val="32"/>
          <w:highlight w:val="none"/>
        </w:rPr>
      </w:pPr>
    </w:p>
    <w:p>
      <w:pPr>
        <w:keepNext w:val="0"/>
        <w:keepLines w:val="0"/>
        <w:pageBreakBefore w:val="0"/>
        <w:widowControl/>
        <w:kinsoku/>
        <w:overflowPunct/>
        <w:topLinePunct w:val="0"/>
        <w:bidi w:val="0"/>
        <w:snapToGrid w:val="0"/>
        <w:spacing w:line="560" w:lineRule="exact"/>
        <w:ind w:left="1672" w:leftChars="303" w:hanging="1036" w:hangingChars="324"/>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附录：</w:t>
      </w:r>
      <w:r>
        <w:rPr>
          <w:rFonts w:hint="default" w:ascii="Times New Roman" w:hAnsi="Times New Roman" w:eastAsia="仿宋_GB2312" w:cs="Times New Roman"/>
          <w:color w:val="auto"/>
          <w:sz w:val="32"/>
          <w:szCs w:val="32"/>
          <w:highlight w:val="none"/>
          <w:lang w:eastAsia="zh-CN"/>
        </w:rPr>
        <w:t>广州市绿色建筑和建筑节能发展资金支持计划申报（绿色建筑示范）</w:t>
      </w:r>
    </w:p>
    <w:p>
      <w:pPr>
        <w:pageBreakBefore w:val="0"/>
        <w:widowControl/>
        <w:kinsoku/>
        <w:overflowPunct/>
        <w:topLinePunct w:val="0"/>
        <w:bidi w:val="0"/>
        <w:spacing w:line="560" w:lineRule="exact"/>
        <w:jc w:val="left"/>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br w:type="page"/>
      </w:r>
    </w:p>
    <w:p>
      <w:pPr>
        <w:pStyle w:val="26"/>
        <w:pageBreakBefore w:val="0"/>
        <w:widowControl/>
        <w:kinsoku/>
        <w:overflowPunct/>
        <w:topLinePunct w:val="0"/>
        <w:bidi w:val="0"/>
        <w:snapToGrid w:val="0"/>
        <w:spacing w:line="560" w:lineRule="exact"/>
        <w:ind w:right="0"/>
        <w:jc w:val="left"/>
        <w:rPr>
          <w:rFonts w:hint="default" w:ascii="Times New Roman" w:hAnsi="Times New Roman" w:eastAsia="国标黑体" w:cs="Times New Roman"/>
          <w:color w:val="auto"/>
          <w:sz w:val="32"/>
          <w:szCs w:val="32"/>
          <w:highlight w:val="none"/>
          <w:lang w:val="en-US" w:eastAsia="zh-CN"/>
        </w:rPr>
      </w:pPr>
      <w:r>
        <w:rPr>
          <w:rFonts w:hint="default" w:ascii="Times New Roman" w:hAnsi="Times New Roman" w:eastAsia="国标黑体" w:cs="Times New Roman"/>
          <w:color w:val="auto"/>
          <w:sz w:val="32"/>
          <w:szCs w:val="32"/>
          <w:highlight w:val="none"/>
        </w:rPr>
        <w:t>附录</w:t>
      </w:r>
    </w:p>
    <w:p>
      <w:pPr>
        <w:pageBreakBefore w:val="0"/>
        <w:tabs>
          <w:tab w:val="center" w:pos="3660"/>
          <w:tab w:val="left" w:pos="5010"/>
          <w:tab w:val="left" w:pos="8460"/>
        </w:tabs>
        <w:kinsoku/>
        <w:wordWrap w:val="0"/>
        <w:overflowPunct/>
        <w:topLinePunct w:val="0"/>
        <w:bidi w:val="0"/>
        <w:spacing w:line="560" w:lineRule="exact"/>
        <w:ind w:right="99"/>
        <w:jc w:val="right"/>
        <w:rPr>
          <w:rFonts w:hint="default" w:ascii="Times New Roman" w:hAnsi="Times New Roman" w:eastAsia="仿宋_GB2312" w:cs="Times New Roman"/>
          <w:color w:val="auto"/>
          <w:sz w:val="30"/>
          <w:highlight w:val="none"/>
        </w:rPr>
      </w:pPr>
      <w:r>
        <w:rPr>
          <w:rFonts w:hint="default" w:ascii="Times New Roman" w:hAnsi="Times New Roman" w:eastAsia="仿宋_GB2312" w:cs="Times New Roman"/>
          <w:color w:val="auto"/>
          <w:sz w:val="30"/>
          <w:highlight w:val="none"/>
        </w:rPr>
        <w:t xml:space="preserve">项目编号：          </w:t>
      </w:r>
    </w:p>
    <w:p>
      <w:pPr>
        <w:pageBreakBefore w:val="0"/>
        <w:tabs>
          <w:tab w:val="center" w:pos="3660"/>
          <w:tab w:val="left" w:pos="5010"/>
          <w:tab w:val="left" w:pos="8460"/>
        </w:tabs>
        <w:kinsoku/>
        <w:overflowPunct/>
        <w:topLinePunct w:val="0"/>
        <w:bidi w:val="0"/>
        <w:spacing w:line="560" w:lineRule="exact"/>
        <w:ind w:right="99"/>
        <w:jc w:val="center"/>
        <w:rPr>
          <w:rFonts w:hint="default" w:ascii="Times New Roman" w:hAnsi="Times New Roman" w:cs="Times New Roman"/>
          <w:b/>
          <w:color w:val="auto"/>
          <w:sz w:val="28"/>
          <w:highlight w:val="none"/>
        </w:rPr>
      </w:pPr>
      <w:r>
        <w:rPr>
          <w:rFonts w:hint="default" w:ascii="Times New Roman" w:hAnsi="Times New Roman" w:cs="Times New Roman"/>
          <w:b/>
          <w:color w:val="auto"/>
          <w:sz w:val="28"/>
          <w:highlight w:val="none"/>
        </w:rPr>
        <w:t xml:space="preserve">  </w:t>
      </w: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kinsoku/>
        <w:overflowPunct/>
        <w:topLinePunct w:val="0"/>
        <w:bidi w:val="0"/>
        <w:snapToGrid w:val="0"/>
        <w:spacing w:line="560" w:lineRule="exact"/>
        <w:jc w:val="center"/>
        <w:rPr>
          <w:rFonts w:hint="default" w:ascii="Times New Roman" w:hAnsi="Times New Roman" w:eastAsia="黑体" w:cs="Times New Roman"/>
          <w:b/>
          <w:color w:val="auto"/>
          <w:sz w:val="48"/>
          <w:szCs w:val="48"/>
          <w:highlight w:val="none"/>
          <w:lang w:eastAsia="zh-CN"/>
        </w:rPr>
      </w:pPr>
      <w:r>
        <w:rPr>
          <w:rFonts w:hint="default" w:ascii="Times New Roman" w:hAnsi="Times New Roman" w:eastAsia="黑体" w:cs="Times New Roman"/>
          <w:b/>
          <w:color w:val="auto"/>
          <w:sz w:val="48"/>
          <w:szCs w:val="48"/>
          <w:highlight w:val="none"/>
        </w:rPr>
        <w:t xml:space="preserve"> </w:t>
      </w:r>
      <w:r>
        <w:rPr>
          <w:rFonts w:hint="default" w:ascii="Times New Roman" w:hAnsi="Times New Roman" w:eastAsia="黑体" w:cs="Times New Roman"/>
          <w:b/>
          <w:color w:val="auto"/>
          <w:sz w:val="48"/>
          <w:szCs w:val="48"/>
          <w:highlight w:val="none"/>
          <w:lang w:eastAsia="zh-CN"/>
        </w:rPr>
        <w:t>广州市绿色建筑和建筑节能发展资金</w:t>
      </w:r>
    </w:p>
    <w:p>
      <w:pPr>
        <w:pageBreakBefore w:val="0"/>
        <w:kinsoku/>
        <w:overflowPunct/>
        <w:topLinePunct w:val="0"/>
        <w:bidi w:val="0"/>
        <w:snapToGrid w:val="0"/>
        <w:spacing w:line="560" w:lineRule="exact"/>
        <w:jc w:val="center"/>
        <w:rPr>
          <w:rFonts w:hint="default" w:ascii="Times New Roman" w:hAnsi="Times New Roman" w:eastAsia="黑体" w:cs="Times New Roman"/>
          <w:b/>
          <w:color w:val="auto"/>
          <w:sz w:val="48"/>
          <w:szCs w:val="48"/>
          <w:highlight w:val="none"/>
        </w:rPr>
      </w:pPr>
      <w:r>
        <w:rPr>
          <w:rFonts w:hint="default" w:ascii="Times New Roman" w:hAnsi="Times New Roman" w:eastAsia="黑体" w:cs="Times New Roman"/>
          <w:b/>
          <w:color w:val="auto"/>
          <w:sz w:val="48"/>
          <w:szCs w:val="48"/>
          <w:highlight w:val="none"/>
          <w:lang w:eastAsia="zh-CN"/>
        </w:rPr>
        <w:t>支持计划申报书</w:t>
      </w:r>
    </w:p>
    <w:p>
      <w:pPr>
        <w:pageBreakBefore w:val="0"/>
        <w:kinsoku/>
        <w:overflowPunct/>
        <w:topLinePunct w:val="0"/>
        <w:bidi w:val="0"/>
        <w:snapToGrid w:val="0"/>
        <w:spacing w:line="560" w:lineRule="exact"/>
        <w:jc w:val="center"/>
        <w:rPr>
          <w:rFonts w:hint="default" w:ascii="Times New Roman" w:hAnsi="Times New Roman" w:eastAsia="楷体" w:cs="Times New Roman"/>
          <w:b/>
          <w:color w:val="auto"/>
          <w:sz w:val="48"/>
          <w:szCs w:val="48"/>
          <w:highlight w:val="none"/>
        </w:rPr>
      </w:pPr>
      <w:r>
        <w:rPr>
          <w:rFonts w:hint="default" w:ascii="Times New Roman" w:hAnsi="Times New Roman" w:eastAsia="楷体" w:cs="Times New Roman"/>
          <w:b/>
          <w:color w:val="auto"/>
          <w:sz w:val="48"/>
          <w:szCs w:val="48"/>
          <w:highlight w:val="none"/>
        </w:rPr>
        <w:t>（绿色建筑示范）</w:t>
      </w: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kinsoku/>
        <w:overflowPunct/>
        <w:topLinePunct w:val="0"/>
        <w:bidi w:val="0"/>
        <w:snapToGrid w:val="0"/>
        <w:spacing w:line="560" w:lineRule="exact"/>
        <w:ind w:firstLine="562"/>
        <w:jc w:val="center"/>
        <w:rPr>
          <w:rFonts w:hint="default" w:ascii="Times New Roman" w:hAnsi="Times New Roman" w:cs="Times New Roman"/>
          <w:b/>
          <w:color w:val="auto"/>
          <w:sz w:val="28"/>
          <w:highlight w:val="none"/>
        </w:rPr>
      </w:pPr>
    </w:p>
    <w:p>
      <w:pPr>
        <w:pageBreakBefore w:val="0"/>
        <w:tabs>
          <w:tab w:val="left" w:pos="6580"/>
          <w:tab w:val="left" w:pos="6780"/>
        </w:tabs>
        <w:kinsoku/>
        <w:overflowPunct/>
        <w:topLinePunct w:val="0"/>
        <w:bidi w:val="0"/>
        <w:snapToGrid w:val="0"/>
        <w:spacing w:line="560" w:lineRule="exact"/>
        <w:ind w:firstLine="640" w:firstLineChars="200"/>
        <w:rPr>
          <w:rFonts w:hint="default" w:ascii="Times New Roman" w:hAnsi="Times New Roman" w:eastAsia="黑体" w:cs="Times New Roman"/>
          <w:b/>
          <w:color w:val="auto"/>
          <w:sz w:val="32"/>
          <w:highlight w:val="none"/>
          <w:u w:val="single"/>
        </w:rPr>
      </w:pPr>
      <w:r>
        <w:rPr>
          <w:rFonts w:hint="default" w:ascii="Times New Roman" w:hAnsi="Times New Roman" w:eastAsia="黑体" w:cs="Times New Roman"/>
          <w:b/>
          <w:color w:val="auto"/>
          <w:kern w:val="16"/>
          <w:sz w:val="32"/>
          <w:highlight w:val="none"/>
        </w:rPr>
        <w:t>项 目 名 称</w:t>
      </w:r>
      <w:r>
        <w:rPr>
          <w:rFonts w:hint="default" w:ascii="Times New Roman" w:hAnsi="Times New Roman" w:eastAsia="黑体" w:cs="Times New Roman"/>
          <w:b/>
          <w:color w:val="auto"/>
          <w:sz w:val="32"/>
          <w:highlight w:val="none"/>
          <w:u w:val="single"/>
        </w:rPr>
        <w:t xml:space="preserve">                               </w:t>
      </w:r>
    </w:p>
    <w:p>
      <w:pPr>
        <w:pageBreakBefore w:val="0"/>
        <w:tabs>
          <w:tab w:val="left" w:pos="6580"/>
          <w:tab w:val="left" w:pos="6780"/>
        </w:tabs>
        <w:kinsoku/>
        <w:overflowPunct/>
        <w:topLinePunct w:val="0"/>
        <w:bidi w:val="0"/>
        <w:snapToGrid w:val="0"/>
        <w:spacing w:line="560" w:lineRule="exact"/>
        <w:ind w:firstLine="640" w:firstLineChars="200"/>
        <w:jc w:val="left"/>
        <w:rPr>
          <w:rFonts w:hint="default" w:ascii="Times New Roman" w:hAnsi="Times New Roman" w:eastAsia="黑体" w:cs="Times New Roman"/>
          <w:color w:val="auto"/>
          <w:sz w:val="32"/>
          <w:highlight w:val="none"/>
        </w:rPr>
      </w:pPr>
      <w:r>
        <w:rPr>
          <w:rFonts w:hint="default" w:ascii="Times New Roman" w:hAnsi="Times New Roman" w:eastAsia="黑体" w:cs="Times New Roman"/>
          <w:b/>
          <w:color w:val="auto"/>
          <w:kern w:val="16"/>
          <w:sz w:val="32"/>
          <w:highlight w:val="none"/>
        </w:rPr>
        <w:t>申 报 单 位</w:t>
      </w:r>
      <w:r>
        <w:rPr>
          <w:rFonts w:hint="default" w:ascii="Times New Roman" w:hAnsi="Times New Roman" w:eastAsia="仿宋" w:cs="Times New Roman"/>
          <w:color w:val="auto"/>
          <w:sz w:val="18"/>
          <w:szCs w:val="15"/>
          <w:highlight w:val="none"/>
        </w:rPr>
        <w:t xml:space="preserve"> </w:t>
      </w:r>
      <w:r>
        <w:rPr>
          <w:rFonts w:hint="default" w:ascii="Times New Roman" w:hAnsi="Times New Roman" w:eastAsia="仿宋" w:cs="Times New Roman"/>
          <w:color w:val="auto"/>
          <w:sz w:val="28"/>
          <w:szCs w:val="22"/>
          <w:highlight w:val="none"/>
          <w:u w:val="single"/>
        </w:rPr>
        <w:t xml:space="preserve">        </w:t>
      </w:r>
      <w:r>
        <w:rPr>
          <w:rFonts w:hint="default" w:ascii="Times New Roman" w:hAnsi="Times New Roman" w:eastAsia="仿宋" w:cs="Times New Roman"/>
          <w:color w:val="auto"/>
          <w:sz w:val="28"/>
          <w:szCs w:val="22"/>
          <w:highlight w:val="none"/>
          <w:u w:val="single"/>
          <w:lang w:val="en-US" w:eastAsia="zh-CN"/>
        </w:rPr>
        <w:t xml:space="preserve">            </w:t>
      </w:r>
      <w:r>
        <w:rPr>
          <w:rFonts w:hint="default" w:ascii="Times New Roman" w:hAnsi="Times New Roman" w:eastAsia="仿宋" w:cs="Times New Roman"/>
          <w:color w:val="auto"/>
          <w:sz w:val="28"/>
          <w:szCs w:val="22"/>
          <w:highlight w:val="none"/>
          <w:u w:val="single"/>
        </w:rPr>
        <w:t xml:space="preserve">               </w:t>
      </w:r>
      <w:r>
        <w:rPr>
          <w:rFonts w:hint="default" w:ascii="Times New Roman" w:hAnsi="Times New Roman" w:eastAsia="黑体" w:cs="Times New Roman"/>
          <w:color w:val="auto"/>
          <w:sz w:val="32"/>
          <w:highlight w:val="none"/>
        </w:rPr>
        <w:t>（盖章）</w:t>
      </w:r>
    </w:p>
    <w:p>
      <w:pPr>
        <w:pageBreakBefore w:val="0"/>
        <w:tabs>
          <w:tab w:val="left" w:pos="6580"/>
          <w:tab w:val="left" w:pos="6780"/>
        </w:tabs>
        <w:kinsoku/>
        <w:overflowPunct/>
        <w:topLinePunct w:val="0"/>
        <w:bidi w:val="0"/>
        <w:snapToGrid w:val="0"/>
        <w:spacing w:line="560" w:lineRule="exact"/>
        <w:ind w:left="2636" w:leftChars="208" w:hanging="2200" w:hangingChars="1000"/>
        <w:jc w:val="left"/>
        <w:rPr>
          <w:rFonts w:hint="default" w:ascii="Times New Roman" w:hAnsi="Times New Roman" w:eastAsia="仿宋" w:cs="Times New Roman"/>
          <w:color w:val="auto"/>
          <w:sz w:val="22"/>
          <w:szCs w:val="20"/>
          <w:highlight w:val="none"/>
          <w:u w:val="single"/>
        </w:rPr>
      </w:pPr>
      <w:r>
        <w:rPr>
          <w:rFonts w:hint="default" w:ascii="Times New Roman" w:hAnsi="Times New Roman" w:eastAsia="仿宋" w:cs="Times New Roman"/>
          <w:color w:val="auto"/>
          <w:sz w:val="22"/>
          <w:szCs w:val="20"/>
          <w:highlight w:val="none"/>
        </w:rPr>
        <w:t xml:space="preserve">                  </w:t>
      </w:r>
      <w:r>
        <w:rPr>
          <w:rFonts w:hint="default" w:ascii="Times New Roman" w:hAnsi="Times New Roman" w:eastAsia="仿宋" w:cs="Times New Roman"/>
          <w:color w:val="auto"/>
          <w:sz w:val="22"/>
          <w:szCs w:val="20"/>
          <w:highlight w:val="none"/>
          <w:u w:val="single"/>
        </w:rPr>
        <w:t xml:space="preserve"> </w:t>
      </w:r>
      <w:r>
        <w:rPr>
          <w:rFonts w:hint="default" w:ascii="Times New Roman" w:hAnsi="Times New Roman" w:eastAsia="仿宋" w:cs="Times New Roman"/>
          <w:color w:val="auto"/>
          <w:sz w:val="28"/>
          <w:szCs w:val="22"/>
          <w:highlight w:val="none"/>
          <w:u w:val="single"/>
        </w:rPr>
        <w:t xml:space="preserve">              </w:t>
      </w:r>
      <w:r>
        <w:rPr>
          <w:rFonts w:hint="default" w:ascii="Times New Roman" w:hAnsi="Times New Roman" w:eastAsia="仿宋" w:cs="Times New Roman"/>
          <w:color w:val="auto"/>
          <w:sz w:val="28"/>
          <w:szCs w:val="22"/>
          <w:highlight w:val="none"/>
          <w:u w:val="single"/>
          <w:lang w:val="en-US" w:eastAsia="zh-CN"/>
        </w:rPr>
        <w:t xml:space="preserve">            </w:t>
      </w:r>
      <w:r>
        <w:rPr>
          <w:rFonts w:hint="default" w:ascii="Times New Roman" w:hAnsi="Times New Roman" w:eastAsia="仿宋" w:cs="Times New Roman"/>
          <w:color w:val="auto"/>
          <w:sz w:val="28"/>
          <w:szCs w:val="22"/>
          <w:highlight w:val="none"/>
          <w:u w:val="single"/>
        </w:rPr>
        <w:t xml:space="preserve">         </w:t>
      </w:r>
      <w:r>
        <w:rPr>
          <w:rFonts w:hint="default" w:ascii="Times New Roman" w:hAnsi="Times New Roman" w:eastAsia="黑体" w:cs="Times New Roman"/>
          <w:color w:val="auto"/>
          <w:sz w:val="32"/>
          <w:highlight w:val="none"/>
        </w:rPr>
        <w:t>（盖章）</w:t>
      </w:r>
    </w:p>
    <w:p>
      <w:pPr>
        <w:pageBreakBefore w:val="0"/>
        <w:tabs>
          <w:tab w:val="left" w:pos="6580"/>
          <w:tab w:val="left" w:pos="6780"/>
        </w:tabs>
        <w:kinsoku/>
        <w:overflowPunct/>
        <w:topLinePunct w:val="0"/>
        <w:bidi w:val="0"/>
        <w:snapToGrid w:val="0"/>
        <w:spacing w:line="560" w:lineRule="exact"/>
        <w:ind w:left="2636" w:leftChars="208" w:hanging="2200" w:hangingChars="1000"/>
        <w:jc w:val="left"/>
        <w:rPr>
          <w:rFonts w:hint="default" w:ascii="Times New Roman" w:hAnsi="Times New Roman" w:eastAsia="黑体" w:cs="Times New Roman"/>
          <w:color w:val="auto"/>
          <w:sz w:val="32"/>
          <w:highlight w:val="none"/>
        </w:rPr>
      </w:pPr>
      <w:r>
        <w:rPr>
          <w:rFonts w:hint="default" w:ascii="Times New Roman" w:hAnsi="Times New Roman" w:eastAsia="仿宋" w:cs="Times New Roman"/>
          <w:color w:val="auto"/>
          <w:sz w:val="22"/>
          <w:szCs w:val="20"/>
          <w:highlight w:val="none"/>
        </w:rPr>
        <w:t xml:space="preserve">                  </w:t>
      </w:r>
      <w:r>
        <w:rPr>
          <w:rFonts w:hint="default" w:ascii="Times New Roman" w:hAnsi="Times New Roman" w:eastAsia="仿宋" w:cs="Times New Roman"/>
          <w:color w:val="auto"/>
          <w:sz w:val="22"/>
          <w:szCs w:val="20"/>
          <w:highlight w:val="none"/>
          <w:u w:val="single"/>
        </w:rPr>
        <w:t xml:space="preserve"> </w:t>
      </w:r>
      <w:r>
        <w:rPr>
          <w:rFonts w:hint="default" w:ascii="Times New Roman" w:hAnsi="Times New Roman" w:eastAsia="仿宋" w:cs="Times New Roman"/>
          <w:color w:val="auto"/>
          <w:sz w:val="28"/>
          <w:szCs w:val="22"/>
          <w:highlight w:val="none"/>
          <w:u w:val="single"/>
        </w:rPr>
        <w:t xml:space="preserve">             </w:t>
      </w:r>
      <w:r>
        <w:rPr>
          <w:rFonts w:hint="default" w:ascii="Times New Roman" w:hAnsi="Times New Roman" w:eastAsia="仿宋" w:cs="Times New Roman"/>
          <w:color w:val="auto"/>
          <w:sz w:val="28"/>
          <w:szCs w:val="22"/>
          <w:highlight w:val="none"/>
          <w:u w:val="single"/>
          <w:lang w:val="en-US" w:eastAsia="zh-CN"/>
        </w:rPr>
        <w:t xml:space="preserve">            </w:t>
      </w:r>
      <w:r>
        <w:rPr>
          <w:rFonts w:hint="default" w:ascii="Times New Roman" w:hAnsi="Times New Roman" w:eastAsia="仿宋" w:cs="Times New Roman"/>
          <w:color w:val="auto"/>
          <w:sz w:val="28"/>
          <w:szCs w:val="22"/>
          <w:highlight w:val="none"/>
          <w:u w:val="single"/>
        </w:rPr>
        <w:t xml:space="preserve">          </w:t>
      </w:r>
      <w:r>
        <w:rPr>
          <w:rFonts w:hint="default" w:ascii="Times New Roman" w:hAnsi="Times New Roman" w:eastAsia="黑体" w:cs="Times New Roman"/>
          <w:color w:val="auto"/>
          <w:sz w:val="32"/>
          <w:highlight w:val="none"/>
        </w:rPr>
        <w:t>（盖章）</w:t>
      </w:r>
    </w:p>
    <w:p>
      <w:pPr>
        <w:pageBreakBefore w:val="0"/>
        <w:tabs>
          <w:tab w:val="left" w:pos="6580"/>
          <w:tab w:val="left" w:pos="6780"/>
        </w:tabs>
        <w:kinsoku/>
        <w:overflowPunct/>
        <w:topLinePunct w:val="0"/>
        <w:bidi w:val="0"/>
        <w:snapToGrid w:val="0"/>
        <w:spacing w:line="560" w:lineRule="exact"/>
        <w:ind w:firstLine="640" w:firstLineChars="200"/>
        <w:jc w:val="left"/>
        <w:rPr>
          <w:rFonts w:hint="default" w:ascii="Times New Roman" w:hAnsi="Times New Roman" w:eastAsia="黑体" w:cs="Times New Roman"/>
          <w:b/>
          <w:color w:val="auto"/>
          <w:sz w:val="32"/>
          <w:highlight w:val="none"/>
          <w:u w:val="single"/>
        </w:rPr>
      </w:pPr>
      <w:r>
        <w:rPr>
          <w:rFonts w:hint="default" w:ascii="Times New Roman" w:hAnsi="Times New Roman" w:eastAsia="黑体" w:cs="Times New Roman"/>
          <w:b/>
          <w:color w:val="auto"/>
          <w:sz w:val="32"/>
          <w:highlight w:val="none"/>
        </w:rPr>
        <w:t>申 报 时 间</w:t>
      </w:r>
      <w:r>
        <w:rPr>
          <w:rFonts w:hint="default" w:ascii="Times New Roman" w:hAnsi="Times New Roman" w:eastAsia="黑体" w:cs="Times New Roman"/>
          <w:b/>
          <w:color w:val="auto"/>
          <w:sz w:val="32"/>
          <w:highlight w:val="none"/>
          <w:u w:val="single"/>
        </w:rPr>
        <w:t xml:space="preserve">                               </w:t>
      </w:r>
    </w:p>
    <w:p>
      <w:pPr>
        <w:pageBreakBefore w:val="0"/>
        <w:kinsoku/>
        <w:overflowPunct/>
        <w:topLinePunct w:val="0"/>
        <w:bidi w:val="0"/>
        <w:snapToGrid w:val="0"/>
        <w:spacing w:line="560" w:lineRule="exact"/>
        <w:rPr>
          <w:rFonts w:hint="default" w:ascii="Times New Roman" w:hAnsi="Times New Roman" w:cs="Times New Roman"/>
          <w:color w:val="auto"/>
          <w:sz w:val="28"/>
          <w:highlight w:val="none"/>
        </w:rPr>
      </w:pPr>
    </w:p>
    <w:p>
      <w:pPr>
        <w:pageBreakBefore w:val="0"/>
        <w:kinsoku/>
        <w:overflowPunct/>
        <w:topLinePunct w:val="0"/>
        <w:bidi w:val="0"/>
        <w:snapToGrid w:val="0"/>
        <w:spacing w:line="560" w:lineRule="exact"/>
        <w:rPr>
          <w:rFonts w:hint="default" w:ascii="Times New Roman" w:hAnsi="Times New Roman" w:cs="Times New Roman"/>
          <w:color w:val="auto"/>
          <w:sz w:val="28"/>
          <w:highlight w:val="none"/>
        </w:rPr>
      </w:pPr>
    </w:p>
    <w:tbl>
      <w:tblPr>
        <w:tblStyle w:val="11"/>
        <w:tblpPr w:leftFromText="180" w:rightFromText="180" w:vertAnchor="text" w:horzAnchor="margin" w:tblpXSpec="center" w:tblpY="436"/>
        <w:tblW w:w="6141" w:type="dxa"/>
        <w:jc w:val="center"/>
        <w:tblLayout w:type="fixed"/>
        <w:tblCellMar>
          <w:top w:w="0" w:type="dxa"/>
          <w:left w:w="108" w:type="dxa"/>
          <w:bottom w:w="0" w:type="dxa"/>
          <w:right w:w="108" w:type="dxa"/>
        </w:tblCellMar>
      </w:tblPr>
      <w:tblGrid>
        <w:gridCol w:w="5105"/>
        <w:gridCol w:w="1036"/>
      </w:tblGrid>
      <w:tr>
        <w:tblPrEx>
          <w:tblCellMar>
            <w:top w:w="0" w:type="dxa"/>
            <w:left w:w="108" w:type="dxa"/>
            <w:bottom w:w="0" w:type="dxa"/>
            <w:right w:w="108" w:type="dxa"/>
          </w:tblCellMar>
        </w:tblPrEx>
        <w:trPr>
          <w:trHeight w:val="620" w:hRule="atLeast"/>
          <w:jc w:val="center"/>
        </w:trPr>
        <w:tc>
          <w:tcPr>
            <w:tcW w:w="5105" w:type="dxa"/>
          </w:tcPr>
          <w:p>
            <w:pPr>
              <w:pageBreakBefore w:val="0"/>
              <w:kinsoku/>
              <w:overflowPunct/>
              <w:topLinePunct w:val="0"/>
              <w:bidi w:val="0"/>
              <w:spacing w:line="560" w:lineRule="exact"/>
              <w:ind w:right="640"/>
              <w:rPr>
                <w:rFonts w:hint="default" w:ascii="Times New Roman" w:hAnsi="Times New Roman" w:cs="Times New Roman"/>
                <w:color w:val="auto"/>
                <w:sz w:val="30"/>
                <w:szCs w:val="30"/>
                <w:highlight w:val="none"/>
              </w:rPr>
            </w:pPr>
            <w:r>
              <w:rPr>
                <w:rFonts w:hint="default" w:ascii="Times New Roman" w:hAnsi="Times New Roman" w:eastAsia="黑体" w:cs="Times New Roman"/>
                <w:color w:val="auto"/>
                <w:sz w:val="32"/>
                <w:szCs w:val="32"/>
                <w:highlight w:val="none"/>
                <w:lang w:eastAsia="zh-CN"/>
              </w:rPr>
              <w:t>广州</w:t>
            </w:r>
            <w:r>
              <w:rPr>
                <w:rFonts w:hint="default" w:ascii="Times New Roman" w:hAnsi="Times New Roman" w:eastAsia="黑体" w:cs="Times New Roman"/>
                <w:color w:val="auto"/>
                <w:sz w:val="32"/>
                <w:szCs w:val="32"/>
                <w:highlight w:val="none"/>
              </w:rPr>
              <w:t>市住房和</w:t>
            </w:r>
            <w:r>
              <w:rPr>
                <w:rFonts w:hint="default" w:ascii="Times New Roman" w:hAnsi="Times New Roman" w:eastAsia="黑体" w:cs="Times New Roman"/>
                <w:color w:val="auto"/>
                <w:sz w:val="32"/>
                <w:szCs w:val="32"/>
                <w:highlight w:val="none"/>
                <w:lang w:eastAsia="zh-CN"/>
              </w:rPr>
              <w:t>城乡</w:t>
            </w:r>
            <w:r>
              <w:rPr>
                <w:rFonts w:hint="default" w:ascii="Times New Roman" w:hAnsi="Times New Roman" w:eastAsia="黑体" w:cs="Times New Roman"/>
                <w:color w:val="auto"/>
                <w:sz w:val="32"/>
                <w:szCs w:val="32"/>
                <w:highlight w:val="none"/>
              </w:rPr>
              <w:t>建设局</w:t>
            </w:r>
          </w:p>
        </w:tc>
        <w:tc>
          <w:tcPr>
            <w:tcW w:w="1036" w:type="dxa"/>
            <w:vAlign w:val="center"/>
          </w:tcPr>
          <w:p>
            <w:pPr>
              <w:pageBreakBefore w:val="0"/>
              <w:kinsoku/>
              <w:overflowPunct/>
              <w:topLinePunct w:val="0"/>
              <w:bidi w:val="0"/>
              <w:spacing w:line="560" w:lineRule="exact"/>
              <w:rPr>
                <w:rFonts w:hint="default" w:ascii="Times New Roman" w:hAnsi="Times New Roman" w:cs="Times New Roman"/>
                <w:color w:val="auto"/>
                <w:sz w:val="30"/>
                <w:szCs w:val="30"/>
                <w:highlight w:val="none"/>
              </w:rPr>
            </w:pPr>
            <w:r>
              <w:rPr>
                <w:rFonts w:hint="default" w:ascii="Times New Roman" w:hAnsi="Times New Roman" w:eastAsia="黑体" w:cs="Times New Roman"/>
                <w:color w:val="auto"/>
                <w:sz w:val="32"/>
                <w:szCs w:val="32"/>
                <w:highlight w:val="none"/>
              </w:rPr>
              <w:t>编制</w:t>
            </w:r>
          </w:p>
        </w:tc>
      </w:tr>
    </w:tbl>
    <w:p>
      <w:pPr>
        <w:pageBreakBefore w:val="0"/>
        <w:kinsoku/>
        <w:overflowPunct/>
        <w:topLinePunct w:val="0"/>
        <w:bidi w:val="0"/>
        <w:snapToGrid w:val="0"/>
        <w:spacing w:line="560" w:lineRule="exact"/>
        <w:rPr>
          <w:rFonts w:hint="default" w:ascii="Times New Roman" w:hAnsi="Times New Roman" w:cs="Times New Roman"/>
          <w:color w:val="auto"/>
          <w:sz w:val="28"/>
          <w:highlight w:val="none"/>
        </w:rPr>
      </w:pPr>
    </w:p>
    <w:p>
      <w:pPr>
        <w:pageBreakBefore w:val="0"/>
        <w:kinsoku/>
        <w:overflowPunct/>
        <w:topLinePunct w:val="0"/>
        <w:bidi w:val="0"/>
        <w:snapToGrid w:val="0"/>
        <w:spacing w:line="560" w:lineRule="exact"/>
        <w:rPr>
          <w:rFonts w:hint="default" w:ascii="Times New Roman" w:hAnsi="Times New Roman" w:cs="Times New Roman"/>
          <w:color w:val="auto"/>
          <w:sz w:val="28"/>
          <w:highlight w:val="none"/>
        </w:rPr>
      </w:pPr>
    </w:p>
    <w:p>
      <w:pPr>
        <w:pageBreakBefore w:val="0"/>
        <w:widowControl/>
        <w:kinsoku/>
        <w:overflowPunct/>
        <w:topLinePunct w:val="0"/>
        <w:bidi w:val="0"/>
        <w:spacing w:line="560" w:lineRule="exact"/>
        <w:jc w:val="left"/>
        <w:rPr>
          <w:rFonts w:hint="default" w:ascii="Times New Roman" w:hAnsi="Times New Roman" w:eastAsia="仿宋_GB2312" w:cs="Times New Roman"/>
          <w:b/>
          <w:color w:val="auto"/>
          <w:sz w:val="24"/>
          <w:highlight w:val="none"/>
        </w:rPr>
      </w:pPr>
      <w:r>
        <w:rPr>
          <w:rFonts w:hint="default" w:ascii="Times New Roman" w:hAnsi="Times New Roman" w:eastAsia="仿宋_GB2312" w:cs="Times New Roman"/>
          <w:b/>
          <w:color w:val="auto"/>
          <w:sz w:val="24"/>
          <w:highlight w:val="none"/>
        </w:rPr>
        <w:br w:type="page"/>
      </w:r>
    </w:p>
    <w:p>
      <w:pPr>
        <w:pageBreakBefore w:val="0"/>
        <w:kinsoku/>
        <w:overflowPunct/>
        <w:topLinePunct w:val="0"/>
        <w:bidi w:val="0"/>
        <w:snapToGrid w:val="0"/>
        <w:spacing w:line="560" w:lineRule="exact"/>
        <w:rPr>
          <w:rFonts w:hint="default" w:ascii="Times New Roman" w:hAnsi="Times New Roman" w:eastAsia="仿宋_GB2312" w:cs="Times New Roman"/>
          <w:b/>
          <w:color w:val="auto"/>
          <w:sz w:val="24"/>
          <w:highlight w:val="none"/>
        </w:rPr>
      </w:pPr>
    </w:p>
    <w:p>
      <w:pPr>
        <w:pageBreakBefore w:val="0"/>
        <w:kinsoku/>
        <w:overflowPunct/>
        <w:topLinePunct w:val="0"/>
        <w:bidi w:val="0"/>
        <w:snapToGrid w:val="0"/>
        <w:spacing w:line="560" w:lineRule="exact"/>
        <w:jc w:val="center"/>
        <w:rPr>
          <w:rFonts w:hint="eastAsia" w:ascii="仿宋_GB2312" w:hAnsi="仿宋_GB2312" w:eastAsia="仿宋_GB2312" w:cs="仿宋_GB2312"/>
          <w:b/>
          <w:bCs/>
          <w:color w:val="auto"/>
          <w:sz w:val="36"/>
          <w:highlight w:val="none"/>
        </w:rPr>
      </w:pPr>
      <w:r>
        <w:rPr>
          <w:rFonts w:hint="eastAsia" w:ascii="仿宋_GB2312" w:hAnsi="仿宋_GB2312" w:eastAsia="仿宋_GB2312" w:cs="仿宋_GB2312"/>
          <w:b/>
          <w:bCs/>
          <w:color w:val="auto"/>
          <w:sz w:val="36"/>
          <w:szCs w:val="36"/>
          <w:highlight w:val="none"/>
        </w:rPr>
        <w:t>填报说明</w:t>
      </w:r>
    </w:p>
    <w:p>
      <w:pPr>
        <w:pageBreakBefore w:val="0"/>
        <w:kinsoku/>
        <w:overflowPunct/>
        <w:topLinePunct w:val="0"/>
        <w:bidi w:val="0"/>
        <w:snapToGrid w:val="0"/>
        <w:spacing w:line="560" w:lineRule="exact"/>
        <w:ind w:firstLine="624"/>
        <w:rPr>
          <w:rFonts w:hint="eastAsia" w:ascii="仿宋_GB2312" w:hAnsi="仿宋_GB2312" w:eastAsia="仿宋_GB2312" w:cs="仿宋_GB2312"/>
          <w:color w:val="auto"/>
          <w:sz w:val="30"/>
          <w:highlight w:val="none"/>
        </w:rPr>
      </w:pPr>
    </w:p>
    <w:p>
      <w:pPr>
        <w:pageBreakBefore w:val="0"/>
        <w:kinsoku/>
        <w:overflowPunct/>
        <w:topLinePunct w:val="0"/>
        <w:bidi w:val="0"/>
        <w:snapToGrid w:val="0"/>
        <w:spacing w:line="560" w:lineRule="exact"/>
        <w:ind w:firstLine="624"/>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1.申报项目需符合申报指南的要求，名称规范完整，数据准确，文字表述清晰；</w:t>
      </w:r>
    </w:p>
    <w:p>
      <w:pPr>
        <w:pageBreakBefore w:val="0"/>
        <w:kinsoku/>
        <w:overflowPunct/>
        <w:topLinePunct w:val="0"/>
        <w:bidi w:val="0"/>
        <w:snapToGrid w:val="0"/>
        <w:spacing w:line="560" w:lineRule="exact"/>
        <w:ind w:firstLine="624"/>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2.申报项目符合《广州市促进绿色建筑和建筑节能发展资金支持实施办法》等有关规定；</w:t>
      </w:r>
    </w:p>
    <w:p>
      <w:pPr>
        <w:pageBreakBefore w:val="0"/>
        <w:kinsoku/>
        <w:overflowPunct/>
        <w:topLinePunct w:val="0"/>
        <w:bidi w:val="0"/>
        <w:snapToGrid w:val="0"/>
        <w:spacing w:line="560" w:lineRule="exact"/>
        <w:ind w:firstLine="624"/>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3.本项目申报书内容应按要求填写完整，不得漏填、缺项。</w:t>
      </w:r>
    </w:p>
    <w:p>
      <w:pPr>
        <w:pageBreakBefore w:val="0"/>
        <w:kinsoku/>
        <w:overflowPunct/>
        <w:topLinePunct w:val="0"/>
        <w:bidi w:val="0"/>
        <w:spacing w:line="560" w:lineRule="exact"/>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br w:type="page"/>
      </w:r>
    </w:p>
    <w:p>
      <w:pPr>
        <w:pStyle w:val="3"/>
        <w:pageBreakBefore w:val="0"/>
        <w:kinsoku/>
        <w:overflowPunct/>
        <w:topLinePunct w:val="0"/>
        <w:bidi w:val="0"/>
        <w:spacing w:before="312" w:beforeLines="100" w:after="312" w:afterLines="100" w:line="560" w:lineRule="exact"/>
        <w:jc w:val="center"/>
        <w:rPr>
          <w:rFonts w:hint="default" w:ascii="Times New Roman" w:hAnsi="Times New Roman" w:cs="Times New Roman"/>
          <w:color w:val="auto"/>
          <w:sz w:val="36"/>
          <w:szCs w:val="36"/>
          <w:highlight w:val="none"/>
        </w:rPr>
      </w:pPr>
      <w:r>
        <w:rPr>
          <w:rFonts w:hint="default" w:ascii="Times New Roman" w:hAnsi="Times New Roman" w:cs="Times New Roman"/>
          <w:color w:val="auto"/>
          <w:sz w:val="36"/>
          <w:szCs w:val="36"/>
          <w:highlight w:val="none"/>
        </w:rPr>
        <w:t>承 诺 书</w:t>
      </w:r>
    </w:p>
    <w:p>
      <w:pPr>
        <w:pageBreakBefore w:val="0"/>
        <w:kinsoku/>
        <w:overflowPunct/>
        <w:topLinePunct w:val="0"/>
        <w:bidi w:val="0"/>
        <w:snapToGrid w:val="0"/>
        <w:spacing w:line="560" w:lineRule="exact"/>
        <w:rPr>
          <w:rFonts w:hint="eastAsia" w:ascii="仿宋_GB2312" w:hAnsi="仿宋_GB2312" w:eastAsia="仿宋_GB2312" w:cs="仿宋_GB2312"/>
          <w:color w:val="auto"/>
          <w:sz w:val="28"/>
          <w:szCs w:val="22"/>
          <w:highlight w:val="none"/>
        </w:rPr>
      </w:pPr>
      <w:r>
        <w:rPr>
          <w:rFonts w:hint="eastAsia" w:ascii="仿宋_GB2312" w:hAnsi="仿宋_GB2312" w:eastAsia="仿宋_GB2312" w:cs="仿宋_GB2312"/>
          <w:color w:val="auto"/>
          <w:sz w:val="28"/>
          <w:szCs w:val="22"/>
          <w:highlight w:val="none"/>
          <w:lang w:eastAsia="zh-CN"/>
        </w:rPr>
        <w:t>广州</w:t>
      </w:r>
      <w:r>
        <w:rPr>
          <w:rFonts w:hint="eastAsia" w:ascii="仿宋_GB2312" w:hAnsi="仿宋_GB2312" w:eastAsia="仿宋_GB2312" w:cs="仿宋_GB2312"/>
          <w:color w:val="auto"/>
          <w:sz w:val="28"/>
          <w:szCs w:val="22"/>
          <w:highlight w:val="none"/>
        </w:rPr>
        <w:t>市住房和</w:t>
      </w:r>
      <w:r>
        <w:rPr>
          <w:rFonts w:hint="eastAsia" w:ascii="仿宋_GB2312" w:hAnsi="仿宋_GB2312" w:eastAsia="仿宋_GB2312" w:cs="仿宋_GB2312"/>
          <w:color w:val="auto"/>
          <w:sz w:val="28"/>
          <w:szCs w:val="22"/>
          <w:highlight w:val="none"/>
          <w:lang w:eastAsia="zh-CN"/>
        </w:rPr>
        <w:t>城乡</w:t>
      </w:r>
      <w:r>
        <w:rPr>
          <w:rFonts w:hint="eastAsia" w:ascii="仿宋_GB2312" w:hAnsi="仿宋_GB2312" w:eastAsia="仿宋_GB2312" w:cs="仿宋_GB2312"/>
          <w:color w:val="auto"/>
          <w:sz w:val="28"/>
          <w:szCs w:val="22"/>
          <w:highlight w:val="none"/>
        </w:rPr>
        <w:t>建设局：</w:t>
      </w:r>
    </w:p>
    <w:p>
      <w:pPr>
        <w:pageBreakBefore w:val="0"/>
        <w:kinsoku/>
        <w:overflowPunct/>
        <w:topLinePunct w:val="0"/>
        <w:bidi w:val="0"/>
        <w:snapToGrid w:val="0"/>
        <w:spacing w:line="560" w:lineRule="exact"/>
        <w:ind w:firstLine="560" w:firstLineChars="200"/>
        <w:rPr>
          <w:rFonts w:hint="eastAsia" w:ascii="仿宋_GB2312" w:hAnsi="仿宋_GB2312" w:eastAsia="仿宋_GB2312" w:cs="仿宋_GB2312"/>
          <w:color w:val="auto"/>
          <w:sz w:val="28"/>
          <w:szCs w:val="22"/>
          <w:highlight w:val="none"/>
        </w:rPr>
      </w:pPr>
      <w:r>
        <w:rPr>
          <w:rFonts w:hint="eastAsia" w:ascii="仿宋_GB2312" w:hAnsi="仿宋_GB2312" w:eastAsia="仿宋_GB2312" w:cs="仿宋_GB2312"/>
          <w:color w:val="auto"/>
          <w:sz w:val="28"/>
          <w:szCs w:val="22"/>
          <w:highlight w:val="none"/>
        </w:rPr>
        <w:t>我单位自愿申报广州市绿色建筑和建筑节能发展资金支持</w:t>
      </w:r>
      <w:r>
        <w:rPr>
          <w:rFonts w:hint="eastAsia" w:ascii="仿宋_GB2312" w:hAnsi="仿宋_GB2312" w:eastAsia="仿宋_GB2312" w:cs="仿宋_GB2312"/>
          <w:color w:val="auto"/>
          <w:sz w:val="28"/>
          <w:szCs w:val="22"/>
          <w:highlight w:val="none"/>
          <w:lang w:eastAsia="zh-CN"/>
        </w:rPr>
        <w:t>计划</w:t>
      </w:r>
      <w:r>
        <w:rPr>
          <w:rFonts w:hint="eastAsia" w:ascii="仿宋_GB2312" w:hAnsi="仿宋_GB2312" w:eastAsia="仿宋_GB2312" w:cs="仿宋_GB2312"/>
          <w:color w:val="auto"/>
          <w:sz w:val="28"/>
          <w:szCs w:val="22"/>
          <w:highlight w:val="none"/>
        </w:rPr>
        <w:t>，并做出以下承诺：</w:t>
      </w:r>
    </w:p>
    <w:p>
      <w:pPr>
        <w:pageBreakBefore w:val="0"/>
        <w:widowControl/>
        <w:kinsoku/>
        <w:overflowPunct/>
        <w:topLinePunct w:val="0"/>
        <w:bidi w:val="0"/>
        <w:snapToGrid w:val="0"/>
        <w:spacing w:line="560" w:lineRule="exact"/>
        <w:ind w:firstLine="624"/>
        <w:jc w:val="left"/>
        <w:rPr>
          <w:rFonts w:hint="eastAsia" w:ascii="仿宋_GB2312" w:hAnsi="仿宋_GB2312" w:eastAsia="仿宋_GB2312" w:cs="仿宋_GB2312"/>
          <w:color w:val="auto"/>
          <w:sz w:val="28"/>
          <w:szCs w:val="22"/>
          <w:highlight w:val="none"/>
        </w:rPr>
      </w:pPr>
      <w:r>
        <w:rPr>
          <w:rFonts w:hint="eastAsia" w:ascii="仿宋_GB2312" w:hAnsi="仿宋_GB2312" w:eastAsia="仿宋_GB2312" w:cs="仿宋_GB2312"/>
          <w:color w:val="auto"/>
          <w:sz w:val="28"/>
          <w:szCs w:val="22"/>
          <w:highlight w:val="none"/>
          <w:lang w:val="en-US" w:eastAsia="zh-CN"/>
        </w:rPr>
        <w:t>1.</w:t>
      </w:r>
      <w:r>
        <w:rPr>
          <w:rFonts w:hint="eastAsia" w:ascii="仿宋_GB2312" w:hAnsi="仿宋_GB2312" w:eastAsia="仿宋_GB2312" w:cs="仿宋_GB2312"/>
          <w:color w:val="auto"/>
          <w:sz w:val="28"/>
          <w:szCs w:val="22"/>
          <w:highlight w:val="none"/>
        </w:rPr>
        <w:t>本次申报的所有材料内容及所附资料均真实、合法、完整、有效。</w:t>
      </w:r>
    </w:p>
    <w:p>
      <w:pPr>
        <w:pageBreakBefore w:val="0"/>
        <w:widowControl/>
        <w:kinsoku/>
        <w:overflowPunct/>
        <w:topLinePunct w:val="0"/>
        <w:bidi w:val="0"/>
        <w:snapToGrid w:val="0"/>
        <w:spacing w:line="560" w:lineRule="exact"/>
        <w:ind w:firstLine="624"/>
        <w:jc w:val="left"/>
        <w:rPr>
          <w:rFonts w:hint="eastAsia" w:ascii="仿宋_GB2312" w:hAnsi="仿宋_GB2312" w:eastAsia="仿宋_GB2312" w:cs="仿宋_GB2312"/>
          <w:color w:val="auto"/>
          <w:sz w:val="28"/>
          <w:szCs w:val="22"/>
          <w:highlight w:val="none"/>
        </w:rPr>
      </w:pPr>
      <w:r>
        <w:rPr>
          <w:rFonts w:hint="eastAsia" w:ascii="仿宋_GB2312" w:hAnsi="仿宋_GB2312" w:eastAsia="仿宋_GB2312" w:cs="仿宋_GB2312"/>
          <w:color w:val="auto"/>
          <w:sz w:val="28"/>
          <w:szCs w:val="22"/>
          <w:highlight w:val="none"/>
        </w:rPr>
        <w:t>2.本次申报项目不存在以绿色建筑名义重复申报或多头申报其他市级财政资金支持、补助政策</w:t>
      </w:r>
      <w:r>
        <w:rPr>
          <w:rFonts w:hint="eastAsia" w:ascii="仿宋_GB2312" w:hAnsi="仿宋_GB2312" w:eastAsia="仿宋_GB2312" w:cs="仿宋_GB2312"/>
          <w:color w:val="auto"/>
          <w:sz w:val="28"/>
          <w:szCs w:val="22"/>
          <w:highlight w:val="none"/>
          <w:lang w:eastAsia="zh-CN"/>
        </w:rPr>
        <w:t>或</w:t>
      </w:r>
      <w:r>
        <w:rPr>
          <w:rFonts w:hint="eastAsia" w:ascii="仿宋_GB2312" w:hAnsi="仿宋_GB2312" w:eastAsia="仿宋_GB2312" w:cs="仿宋_GB2312"/>
          <w:color w:val="auto"/>
          <w:sz w:val="28"/>
          <w:szCs w:val="22"/>
          <w:highlight w:val="none"/>
        </w:rPr>
        <w:t>容积率激励措施</w:t>
      </w:r>
      <w:r>
        <w:rPr>
          <w:rFonts w:hint="eastAsia" w:ascii="仿宋_GB2312" w:hAnsi="仿宋_GB2312" w:eastAsia="仿宋_GB2312" w:cs="仿宋_GB2312"/>
          <w:color w:val="auto"/>
          <w:sz w:val="28"/>
          <w:szCs w:val="22"/>
          <w:highlight w:val="none"/>
          <w:lang w:eastAsia="zh-CN"/>
        </w:rPr>
        <w:t>等</w:t>
      </w:r>
      <w:r>
        <w:rPr>
          <w:rFonts w:hint="eastAsia" w:ascii="仿宋_GB2312" w:hAnsi="仿宋_GB2312" w:eastAsia="仿宋_GB2312" w:cs="仿宋_GB2312"/>
          <w:color w:val="auto"/>
          <w:sz w:val="28"/>
          <w:szCs w:val="22"/>
          <w:highlight w:val="none"/>
        </w:rPr>
        <w:t>的情况。</w:t>
      </w:r>
    </w:p>
    <w:p>
      <w:pPr>
        <w:pageBreakBefore w:val="0"/>
        <w:widowControl/>
        <w:kinsoku/>
        <w:overflowPunct/>
        <w:topLinePunct w:val="0"/>
        <w:bidi w:val="0"/>
        <w:snapToGrid w:val="0"/>
        <w:spacing w:line="560" w:lineRule="exact"/>
        <w:ind w:firstLine="624"/>
        <w:jc w:val="left"/>
        <w:rPr>
          <w:rFonts w:hint="eastAsia" w:ascii="仿宋_GB2312" w:hAnsi="仿宋_GB2312" w:eastAsia="仿宋_GB2312" w:cs="仿宋_GB2312"/>
          <w:color w:val="auto"/>
          <w:sz w:val="28"/>
          <w:szCs w:val="22"/>
          <w:highlight w:val="none"/>
        </w:rPr>
      </w:pPr>
      <w:r>
        <w:rPr>
          <w:rFonts w:hint="eastAsia" w:ascii="仿宋_GB2312" w:hAnsi="仿宋_GB2312" w:eastAsia="仿宋_GB2312" w:cs="仿宋_GB2312"/>
          <w:color w:val="auto"/>
          <w:sz w:val="28"/>
          <w:szCs w:val="22"/>
          <w:highlight w:val="none"/>
          <w:lang w:val="en-US" w:eastAsia="zh-CN"/>
        </w:rPr>
        <w:t>3</w:t>
      </w:r>
      <w:r>
        <w:rPr>
          <w:rFonts w:hint="eastAsia" w:ascii="仿宋_GB2312" w:hAnsi="仿宋_GB2312" w:eastAsia="仿宋_GB2312" w:cs="仿宋_GB2312"/>
          <w:color w:val="auto"/>
          <w:sz w:val="28"/>
          <w:szCs w:val="22"/>
          <w:highlight w:val="none"/>
        </w:rPr>
        <w:t>.我单位及本次申报项目不存在法律、法规和规章明确规定不予资助的情形。</w:t>
      </w:r>
    </w:p>
    <w:p>
      <w:pPr>
        <w:pageBreakBefore w:val="0"/>
        <w:widowControl/>
        <w:kinsoku/>
        <w:overflowPunct/>
        <w:topLinePunct w:val="0"/>
        <w:bidi w:val="0"/>
        <w:snapToGrid w:val="0"/>
        <w:spacing w:line="560" w:lineRule="exact"/>
        <w:ind w:firstLine="624"/>
        <w:jc w:val="left"/>
        <w:rPr>
          <w:rFonts w:hint="eastAsia" w:ascii="仿宋_GB2312" w:hAnsi="仿宋_GB2312" w:eastAsia="仿宋_GB2312" w:cs="仿宋_GB2312"/>
          <w:color w:val="auto"/>
          <w:sz w:val="28"/>
          <w:szCs w:val="22"/>
          <w:highlight w:val="none"/>
          <w:lang w:val="en-US" w:eastAsia="zh"/>
        </w:rPr>
      </w:pPr>
      <w:r>
        <w:rPr>
          <w:rFonts w:hint="eastAsia" w:ascii="仿宋_GB2312" w:hAnsi="仿宋_GB2312" w:eastAsia="仿宋_GB2312" w:cs="仿宋_GB2312"/>
          <w:color w:val="auto"/>
          <w:sz w:val="28"/>
          <w:szCs w:val="22"/>
          <w:highlight w:val="none"/>
          <w:lang w:val="en-US" w:eastAsia="zh-CN"/>
        </w:rPr>
        <w:t>４</w:t>
      </w:r>
      <w:r>
        <w:rPr>
          <w:rFonts w:hint="eastAsia" w:ascii="仿宋_GB2312" w:hAnsi="仿宋_GB2312" w:eastAsia="仿宋_GB2312" w:cs="仿宋_GB2312"/>
          <w:color w:val="auto"/>
          <w:sz w:val="28"/>
          <w:szCs w:val="22"/>
          <w:highlight w:val="none"/>
          <w:lang w:val="en-US" w:eastAsia="zh"/>
        </w:rPr>
        <w:t>.</w:t>
      </w:r>
      <w:r>
        <w:rPr>
          <w:rFonts w:hint="eastAsia" w:ascii="仿宋_GB2312" w:hAnsi="仿宋_GB2312" w:eastAsia="仿宋_GB2312" w:cs="仿宋_GB2312"/>
          <w:color w:val="auto"/>
          <w:sz w:val="28"/>
          <w:szCs w:val="22"/>
          <w:highlight w:val="none"/>
        </w:rPr>
        <w:t>若获得广州市绿色建筑和建筑节能发展资金支持，按照《广州市公共建筑能耗监测系统接入接口技术文档》接入市公共建筑能耗监测平台（本条适用于建筑面积大于2万平方米的公共建筑）</w:t>
      </w:r>
      <w:r>
        <w:rPr>
          <w:rFonts w:hint="eastAsia" w:ascii="仿宋_GB2312" w:hAnsi="仿宋_GB2312" w:eastAsia="仿宋_GB2312" w:cs="仿宋_GB2312"/>
          <w:color w:val="auto"/>
          <w:sz w:val="28"/>
          <w:szCs w:val="22"/>
          <w:highlight w:val="none"/>
          <w:lang w:val="en-US" w:eastAsia="zh"/>
        </w:rPr>
        <w:t>。</w:t>
      </w:r>
    </w:p>
    <w:p>
      <w:pPr>
        <w:pageBreakBefore w:val="0"/>
        <w:widowControl/>
        <w:kinsoku/>
        <w:overflowPunct/>
        <w:topLinePunct w:val="0"/>
        <w:bidi w:val="0"/>
        <w:snapToGrid w:val="0"/>
        <w:spacing w:line="560" w:lineRule="exact"/>
        <w:ind w:firstLine="624"/>
        <w:jc w:val="left"/>
        <w:rPr>
          <w:rFonts w:hint="eastAsia" w:ascii="仿宋_GB2312" w:hAnsi="仿宋_GB2312" w:eastAsia="仿宋_GB2312" w:cs="仿宋_GB2312"/>
          <w:color w:val="auto"/>
          <w:sz w:val="28"/>
          <w:szCs w:val="22"/>
          <w:highlight w:val="none"/>
          <w:lang w:val="en-US" w:eastAsia="zh-CN"/>
        </w:rPr>
      </w:pPr>
      <w:r>
        <w:rPr>
          <w:rFonts w:hint="eastAsia" w:ascii="仿宋_GB2312" w:hAnsi="仿宋_GB2312" w:eastAsia="仿宋_GB2312" w:cs="仿宋_GB2312"/>
          <w:color w:val="auto"/>
          <w:sz w:val="28"/>
          <w:szCs w:val="22"/>
          <w:highlight w:val="none"/>
          <w:lang w:val="en-US" w:eastAsia="zh-CN"/>
        </w:rPr>
        <w:t>５</w:t>
      </w:r>
      <w:r>
        <w:rPr>
          <w:rFonts w:hint="eastAsia" w:ascii="仿宋_GB2312" w:hAnsi="仿宋_GB2312" w:eastAsia="仿宋_GB2312" w:cs="仿宋_GB2312"/>
          <w:color w:val="auto"/>
          <w:sz w:val="28"/>
          <w:szCs w:val="22"/>
          <w:highlight w:val="none"/>
        </w:rPr>
        <w:t>.若获得广州市绿色建筑和建筑节能发展资金支持，</w:t>
      </w:r>
      <w:r>
        <w:rPr>
          <w:rFonts w:hint="eastAsia" w:ascii="仿宋_GB2312" w:hAnsi="仿宋_GB2312" w:eastAsia="仿宋_GB2312" w:cs="仿宋_GB2312"/>
          <w:color w:val="auto"/>
          <w:sz w:val="28"/>
          <w:szCs w:val="22"/>
          <w:highlight w:val="none"/>
          <w:lang w:eastAsia="zh-CN"/>
        </w:rPr>
        <w:t>我单位将</w:t>
      </w:r>
      <w:r>
        <w:rPr>
          <w:rFonts w:hint="eastAsia" w:ascii="仿宋_GB2312" w:hAnsi="仿宋_GB2312" w:eastAsia="仿宋_GB2312" w:cs="仿宋_GB2312"/>
          <w:color w:val="auto"/>
          <w:sz w:val="28"/>
          <w:szCs w:val="22"/>
          <w:highlight w:val="none"/>
        </w:rPr>
        <w:t>配合组织开展观摩、交流等活动，并</w:t>
      </w:r>
      <w:r>
        <w:rPr>
          <w:rFonts w:hint="eastAsia" w:ascii="仿宋_GB2312" w:hAnsi="仿宋_GB2312" w:eastAsia="仿宋_GB2312" w:cs="仿宋_GB2312"/>
          <w:color w:val="auto"/>
          <w:sz w:val="28"/>
          <w:szCs w:val="22"/>
          <w:highlight w:val="none"/>
          <w:lang w:eastAsia="zh-CN"/>
        </w:rPr>
        <w:t>制订</w:t>
      </w:r>
      <w:r>
        <w:rPr>
          <w:rFonts w:hint="eastAsia" w:ascii="仿宋_GB2312" w:hAnsi="仿宋_GB2312" w:eastAsia="仿宋_GB2312" w:cs="仿宋_GB2312"/>
          <w:color w:val="auto"/>
          <w:sz w:val="28"/>
          <w:szCs w:val="22"/>
          <w:highlight w:val="none"/>
        </w:rPr>
        <w:t>观摩</w:t>
      </w:r>
      <w:r>
        <w:rPr>
          <w:rFonts w:hint="eastAsia" w:ascii="仿宋_GB2312" w:hAnsi="仿宋_GB2312" w:eastAsia="仿宋_GB2312" w:cs="仿宋_GB2312"/>
          <w:color w:val="auto"/>
          <w:sz w:val="28"/>
          <w:szCs w:val="22"/>
          <w:highlight w:val="none"/>
          <w:lang w:eastAsia="zh-CN"/>
        </w:rPr>
        <w:t>工作</w:t>
      </w:r>
      <w:r>
        <w:rPr>
          <w:rFonts w:hint="eastAsia" w:ascii="仿宋_GB2312" w:hAnsi="仿宋_GB2312" w:eastAsia="仿宋_GB2312" w:cs="仿宋_GB2312"/>
          <w:color w:val="auto"/>
          <w:sz w:val="28"/>
          <w:szCs w:val="22"/>
          <w:highlight w:val="none"/>
        </w:rPr>
        <w:t>方案</w:t>
      </w:r>
      <w:r>
        <w:rPr>
          <w:rFonts w:hint="eastAsia" w:ascii="仿宋_GB2312" w:hAnsi="仿宋_GB2312" w:eastAsia="仿宋_GB2312" w:cs="仿宋_GB2312"/>
          <w:color w:val="auto"/>
          <w:sz w:val="28"/>
          <w:szCs w:val="22"/>
          <w:highlight w:val="none"/>
          <w:lang w:eastAsia="zh-CN"/>
        </w:rPr>
        <w:t>；将配合开展项目检查、审计等工作；将配合做好因示范项目建设而引发的信访、赔偿等工作</w:t>
      </w:r>
      <w:r>
        <w:rPr>
          <w:rFonts w:hint="eastAsia" w:ascii="仿宋_GB2312" w:hAnsi="仿宋_GB2312" w:eastAsia="仿宋_GB2312" w:cs="仿宋_GB2312"/>
          <w:color w:val="auto"/>
          <w:sz w:val="28"/>
          <w:szCs w:val="22"/>
          <w:highlight w:val="none"/>
        </w:rPr>
        <w:t>。</w:t>
      </w:r>
    </w:p>
    <w:p>
      <w:pPr>
        <w:pageBreakBefore w:val="0"/>
        <w:kinsoku/>
        <w:overflowPunct/>
        <w:topLinePunct w:val="0"/>
        <w:bidi w:val="0"/>
        <w:snapToGrid w:val="0"/>
        <w:spacing w:line="560" w:lineRule="exact"/>
        <w:ind w:firstLine="624"/>
        <w:rPr>
          <w:rFonts w:hint="eastAsia" w:ascii="仿宋_GB2312" w:hAnsi="仿宋_GB2312" w:eastAsia="仿宋_GB2312" w:cs="仿宋_GB2312"/>
          <w:color w:val="auto"/>
          <w:sz w:val="28"/>
          <w:szCs w:val="22"/>
          <w:highlight w:val="none"/>
        </w:rPr>
      </w:pPr>
      <w:r>
        <w:rPr>
          <w:rFonts w:hint="eastAsia" w:ascii="仿宋_GB2312" w:hAnsi="仿宋_GB2312" w:eastAsia="仿宋_GB2312" w:cs="仿宋_GB2312"/>
          <w:color w:val="auto"/>
          <w:sz w:val="28"/>
          <w:szCs w:val="22"/>
          <w:highlight w:val="none"/>
        </w:rPr>
        <w:t>若违反以上承诺，一经查实，本人和本单位愿意承担由此带来的法律后果。</w:t>
      </w:r>
    </w:p>
    <w:p>
      <w:pPr>
        <w:pStyle w:val="2"/>
        <w:rPr>
          <w:rFonts w:hint="eastAsia" w:ascii="仿宋_GB2312" w:hAnsi="仿宋_GB2312" w:eastAsia="仿宋_GB2312" w:cs="仿宋_GB2312"/>
          <w:color w:val="auto"/>
          <w:highlight w:val="none"/>
        </w:rPr>
      </w:pPr>
    </w:p>
    <w:p>
      <w:pPr>
        <w:pStyle w:val="2"/>
        <w:rPr>
          <w:rFonts w:hint="eastAsia" w:ascii="仿宋_GB2312" w:hAnsi="仿宋_GB2312" w:eastAsia="仿宋_GB2312" w:cs="仿宋_GB2312"/>
          <w:color w:val="auto"/>
          <w:highlight w:val="none"/>
        </w:rPr>
      </w:pPr>
    </w:p>
    <w:p>
      <w:pPr>
        <w:pageBreakBefore w:val="0"/>
        <w:widowControl/>
        <w:kinsoku/>
        <w:overflowPunct/>
        <w:topLinePunct w:val="0"/>
        <w:bidi w:val="0"/>
        <w:snapToGrid w:val="0"/>
        <w:spacing w:line="560" w:lineRule="exact"/>
        <w:jc w:val="center"/>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30"/>
          <w:highlight w:val="none"/>
        </w:rPr>
        <w:t>承诺单位：</w:t>
      </w: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eastAsia="zh-CN"/>
        </w:rPr>
        <w:t>建设</w:t>
      </w:r>
      <w:r>
        <w:rPr>
          <w:rFonts w:hint="eastAsia" w:ascii="仿宋_GB2312" w:hAnsi="仿宋_GB2312" w:eastAsia="仿宋_GB2312" w:cs="仿宋_GB2312"/>
          <w:color w:val="auto"/>
          <w:kern w:val="0"/>
          <w:sz w:val="24"/>
          <w:highlight w:val="none"/>
        </w:rPr>
        <w:t xml:space="preserve">单位公章）     </w:t>
      </w:r>
      <w:r>
        <w:rPr>
          <w:rFonts w:hint="eastAsia" w:ascii="仿宋_GB2312" w:hAnsi="仿宋_GB2312" w:eastAsia="仿宋_GB2312" w:cs="仿宋_GB2312"/>
          <w:color w:val="auto"/>
          <w:kern w:val="0"/>
          <w:sz w:val="24"/>
          <w:highlight w:val="none"/>
          <w:lang w:eastAsia="zh-CN"/>
        </w:rPr>
        <w:t>　</w:t>
      </w:r>
      <w:r>
        <w:rPr>
          <w:rFonts w:hint="eastAsia" w:ascii="仿宋_GB2312" w:hAnsi="仿宋_GB2312" w:eastAsia="仿宋_GB2312" w:cs="仿宋_GB2312"/>
          <w:color w:val="auto"/>
          <w:sz w:val="30"/>
          <w:highlight w:val="none"/>
        </w:rPr>
        <w:t>承诺人</w:t>
      </w: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eastAsia="zh-CN"/>
        </w:rPr>
        <w:t>建设</w:t>
      </w:r>
      <w:r>
        <w:rPr>
          <w:rFonts w:hint="eastAsia" w:ascii="仿宋_GB2312" w:hAnsi="仿宋_GB2312" w:eastAsia="仿宋_GB2312" w:cs="仿宋_GB2312"/>
          <w:color w:val="auto"/>
          <w:kern w:val="0"/>
          <w:sz w:val="24"/>
          <w:highlight w:val="none"/>
        </w:rPr>
        <w:t>单位法定代表人签字）</w:t>
      </w:r>
    </w:p>
    <w:p>
      <w:pPr>
        <w:pageBreakBefore w:val="0"/>
        <w:widowControl/>
        <w:kinsoku/>
        <w:overflowPunct/>
        <w:topLinePunct w:val="0"/>
        <w:bidi w:val="0"/>
        <w:snapToGrid w:val="0"/>
        <w:spacing w:line="560" w:lineRule="exact"/>
        <w:ind w:right="2100" w:rightChars="1000" w:firstLine="600" w:firstLineChars="200"/>
        <w:jc w:val="right"/>
        <w:rPr>
          <w:rFonts w:hint="eastAsia" w:ascii="仿宋_GB2312" w:hAnsi="仿宋_GB2312" w:eastAsia="仿宋_GB2312" w:cs="仿宋_GB2312"/>
          <w:color w:val="auto"/>
          <w:sz w:val="30"/>
          <w:szCs w:val="30"/>
          <w:highlight w:val="none"/>
        </w:rPr>
      </w:pPr>
    </w:p>
    <w:p>
      <w:pPr>
        <w:pageBreakBefore w:val="0"/>
        <w:widowControl/>
        <w:kinsoku/>
        <w:overflowPunct/>
        <w:topLinePunct w:val="0"/>
        <w:bidi w:val="0"/>
        <w:snapToGrid w:val="0"/>
        <w:spacing w:line="560" w:lineRule="exact"/>
        <w:ind w:right="2100" w:rightChars="1000" w:firstLine="600" w:firstLineChars="200"/>
        <w:jc w:val="right"/>
        <w:rPr>
          <w:rFonts w:hint="eastAsia" w:ascii="仿宋_GB2312" w:hAnsi="仿宋_GB2312" w:eastAsia="仿宋_GB2312" w:cs="仿宋_GB2312"/>
          <w:color w:val="auto"/>
          <w:sz w:val="24"/>
          <w:highlight w:val="none"/>
        </w:rPr>
        <w:sectPr>
          <w:footerReference r:id="rId3" w:type="default"/>
          <w:pgSz w:w="11906" w:h="16838"/>
          <w:pgMar w:top="2098" w:right="1474" w:bottom="1984" w:left="1587" w:header="851" w:footer="992" w:gutter="0"/>
          <w:pgNumType w:fmt="decimal"/>
          <w:cols w:space="720" w:num="1"/>
          <w:docGrid w:type="linesAndChars" w:linePitch="312" w:charSpace="0"/>
        </w:sectPr>
      </w:pPr>
      <w:r>
        <w:rPr>
          <w:rFonts w:hint="eastAsia" w:ascii="仿宋_GB2312" w:hAnsi="仿宋_GB2312" w:eastAsia="仿宋_GB2312" w:cs="仿宋_GB2312"/>
          <w:color w:val="auto"/>
          <w:sz w:val="30"/>
          <w:szCs w:val="30"/>
          <w:highlight w:val="none"/>
        </w:rPr>
        <w:t xml:space="preserve">          年   月   日</w:t>
      </w:r>
    </w:p>
    <w:tbl>
      <w:tblPr>
        <w:tblStyle w:val="11"/>
        <w:tblW w:w="89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6" w:type="dxa"/>
          <w:bottom w:w="0" w:type="dxa"/>
          <w:right w:w="0" w:type="dxa"/>
        </w:tblCellMar>
      </w:tblPr>
      <w:tblGrid>
        <w:gridCol w:w="1430"/>
        <w:gridCol w:w="181"/>
        <w:gridCol w:w="1099"/>
        <w:gridCol w:w="91"/>
        <w:gridCol w:w="341"/>
        <w:gridCol w:w="850"/>
        <w:gridCol w:w="788"/>
        <w:gridCol w:w="1099"/>
        <w:gridCol w:w="250"/>
        <w:gridCol w:w="465"/>
        <w:gridCol w:w="273"/>
        <w:gridCol w:w="203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b/>
                <w:color w:val="auto"/>
                <w:sz w:val="24"/>
                <w:highlight w:val="none"/>
              </w:rPr>
              <w:t>一、项目基本情况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b/>
                <w:color w:val="auto"/>
                <w:sz w:val="24"/>
                <w:highlight w:val="none"/>
              </w:rPr>
            </w:pPr>
            <w:r>
              <w:rPr>
                <w:rFonts w:hint="default" w:ascii="Times New Roman" w:hAnsi="Times New Roman" w:eastAsia="仿宋_GB2312" w:cs="Times New Roman"/>
                <w:color w:val="auto"/>
                <w:sz w:val="24"/>
                <w:highlight w:val="none"/>
              </w:rPr>
              <w:t>项目名称</w:t>
            </w:r>
          </w:p>
        </w:tc>
        <w:tc>
          <w:tcPr>
            <w:tcW w:w="7475" w:type="dxa"/>
            <w:gridSpan w:val="11"/>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b/>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707"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项目地址</w:t>
            </w:r>
          </w:p>
        </w:tc>
        <w:tc>
          <w:tcPr>
            <w:tcW w:w="7475" w:type="dxa"/>
            <w:gridSpan w:val="11"/>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lang w:eastAsia="zh-CN"/>
              </w:rPr>
              <w:t>广州</w:t>
            </w:r>
            <w:r>
              <w:rPr>
                <w:rFonts w:hint="default" w:ascii="Times New Roman" w:hAnsi="Times New Roman" w:eastAsia="仿宋_GB2312" w:cs="Times New Roman"/>
                <w:color w:val="auto"/>
                <w:sz w:val="24"/>
                <w:highlight w:val="none"/>
              </w:rPr>
              <w:t>市     区        街道     路     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707"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b w:val="0"/>
                <w:bCs w:val="0"/>
                <w:color w:val="auto"/>
                <w:sz w:val="24"/>
                <w:highlight w:val="none"/>
              </w:rPr>
            </w:pPr>
            <w:r>
              <w:rPr>
                <w:rFonts w:hint="default" w:ascii="Times New Roman" w:hAnsi="Times New Roman" w:eastAsia="仿宋_GB2312" w:cs="Times New Roman"/>
                <w:b w:val="0"/>
                <w:bCs w:val="0"/>
                <w:color w:val="auto"/>
                <w:sz w:val="24"/>
                <w:highlight w:val="none"/>
              </w:rPr>
              <w:t>建设工程规划许证日期及编号</w:t>
            </w:r>
          </w:p>
        </w:tc>
        <w:tc>
          <w:tcPr>
            <w:tcW w:w="3350"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b w:val="0"/>
                <w:bCs w:val="0"/>
                <w:color w:val="auto"/>
                <w:sz w:val="24"/>
                <w:highlight w:val="none"/>
              </w:rPr>
            </w:pPr>
          </w:p>
        </w:tc>
        <w:tc>
          <w:tcPr>
            <w:tcW w:w="134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b w:val="0"/>
                <w:bCs w:val="0"/>
                <w:color w:val="auto"/>
                <w:highlight w:val="none"/>
              </w:rPr>
            </w:pPr>
            <w:r>
              <w:rPr>
                <w:rFonts w:hint="default" w:ascii="Times New Roman" w:hAnsi="Times New Roman" w:eastAsia="仿宋_GB2312" w:cs="Times New Roman"/>
                <w:b w:val="0"/>
                <w:bCs w:val="0"/>
                <w:color w:val="auto"/>
                <w:sz w:val="24"/>
                <w:highlight w:val="none"/>
              </w:rPr>
              <w:t>工程竣工验收备案日期及编号</w:t>
            </w:r>
          </w:p>
        </w:tc>
        <w:tc>
          <w:tcPr>
            <w:tcW w:w="2776"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400" w:lineRule="exact"/>
              <w:jc w:val="center"/>
              <w:textAlignment w:val="auto"/>
              <w:rPr>
                <w:rFonts w:hint="default" w:ascii="Times New Roman" w:hAnsi="Times New Roman" w:eastAsia="仿宋_GB2312" w:cs="Times New Roman"/>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707"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left="240" w:hanging="240" w:hangingChars="10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实施起止</w:t>
            </w:r>
          </w:p>
          <w:p>
            <w:pPr>
              <w:pageBreakBefore w:val="0"/>
              <w:kinsoku/>
              <w:overflowPunct/>
              <w:topLinePunct w:val="0"/>
              <w:bidi w:val="0"/>
              <w:snapToGrid w:val="0"/>
              <w:spacing w:line="560" w:lineRule="exact"/>
              <w:ind w:left="240" w:hanging="240" w:hangingChars="10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年限</w:t>
            </w:r>
          </w:p>
        </w:tc>
        <w:tc>
          <w:tcPr>
            <w:tcW w:w="7475" w:type="dxa"/>
            <w:gridSpan w:val="11"/>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项目立项时间：        年      月     日</w:t>
            </w:r>
          </w:p>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项目竣工时间：        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1201" w:hRule="atLeast"/>
          <w:jc w:val="center"/>
        </w:trPr>
        <w:tc>
          <w:tcPr>
            <w:tcW w:w="1430" w:type="dxa"/>
            <w:vMerge w:val="restart"/>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建筑类型</w:t>
            </w:r>
          </w:p>
        </w:tc>
        <w:tc>
          <w:tcPr>
            <w:tcW w:w="7475" w:type="dxa"/>
            <w:gridSpan w:val="11"/>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kern w:val="0"/>
                <w:sz w:val="24"/>
                <w:highlight w:val="none"/>
              </w:rPr>
              <w:t>□</w:t>
            </w:r>
            <w:r>
              <w:rPr>
                <w:rFonts w:hint="default" w:ascii="Times New Roman" w:hAnsi="Times New Roman" w:eastAsia="仿宋_GB2312" w:cs="Times New Roman"/>
                <w:color w:val="auto"/>
                <w:sz w:val="24"/>
                <w:highlight w:val="none"/>
                <w:lang w:eastAsia="zh-CN"/>
              </w:rPr>
              <w:t>居建</w:t>
            </w:r>
            <w:r>
              <w:rPr>
                <w:rFonts w:hint="default" w:ascii="Times New Roman" w:hAnsi="Times New Roman" w:eastAsia="仿宋_GB2312" w:cs="Times New Roman"/>
                <w:color w:val="auto"/>
                <w:sz w:val="24"/>
                <w:highlight w:val="none"/>
              </w:rPr>
              <w:t xml:space="preserve"> </w:t>
            </w:r>
            <w:r>
              <w:rPr>
                <w:rFonts w:hint="default" w:ascii="Times New Roman" w:hAnsi="Times New Roman" w:eastAsia="仿宋_GB2312" w:cs="Times New Roman"/>
                <w:color w:val="auto"/>
                <w:sz w:val="24"/>
                <w:highlight w:val="none"/>
                <w:lang w:eastAsia="zh-CN"/>
              </w:rPr>
              <w:t>　　</w:t>
            </w:r>
            <w:r>
              <w:rPr>
                <w:rFonts w:hint="default" w:ascii="Times New Roman" w:hAnsi="Times New Roman" w:eastAsia="仿宋_GB2312" w:cs="Times New Roman"/>
                <w:color w:val="auto"/>
                <w:sz w:val="24"/>
                <w:highlight w:val="none"/>
              </w:rPr>
              <w:t xml:space="preserve">  </w:t>
            </w:r>
            <w:r>
              <w:rPr>
                <w:rFonts w:hint="default" w:ascii="Times New Roman" w:hAnsi="Times New Roman" w:eastAsia="仿宋_GB2312" w:cs="Times New Roman"/>
                <w:color w:val="auto"/>
                <w:kern w:val="0"/>
                <w:sz w:val="24"/>
                <w:highlight w:val="none"/>
              </w:rPr>
              <w:t>□</w:t>
            </w:r>
            <w:r>
              <w:rPr>
                <w:rFonts w:hint="default" w:ascii="Times New Roman" w:hAnsi="Times New Roman" w:eastAsia="仿宋_GB2312" w:cs="Times New Roman"/>
                <w:color w:val="auto"/>
                <w:sz w:val="24"/>
                <w:highlight w:val="none"/>
              </w:rPr>
              <w:t>公建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采用标准</w:t>
            </w:r>
          </w:p>
        </w:tc>
        <w:tc>
          <w:tcPr>
            <w:tcW w:w="7475" w:type="dxa"/>
            <w:gridSpan w:val="11"/>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w:t>
            </w:r>
            <w:r>
              <w:rPr>
                <w:rFonts w:hint="default" w:ascii="Times New Roman" w:hAnsi="Times New Roman" w:eastAsia="仿宋_GB2312" w:cs="Times New Roman"/>
                <w:color w:val="auto"/>
                <w:sz w:val="24"/>
                <w:highlight w:val="none"/>
              </w:rPr>
              <w:t>《绿色建筑评价标准》（GB/T</w:t>
            </w:r>
            <w:r>
              <w:rPr>
                <w:rFonts w:hint="default" w:ascii="Times New Roman" w:hAnsi="Times New Roman" w:eastAsia="仿宋_GB2312" w:cs="Times New Roman"/>
                <w:color w:val="auto"/>
                <w:sz w:val="24"/>
                <w:highlight w:val="none"/>
                <w:lang w:val="en-US" w:eastAsia="zh"/>
              </w:rPr>
              <w:t xml:space="preserve"> </w:t>
            </w:r>
            <w:r>
              <w:rPr>
                <w:rFonts w:hint="default" w:ascii="Times New Roman" w:hAnsi="Times New Roman" w:eastAsia="仿宋_GB2312" w:cs="Times New Roman"/>
                <w:color w:val="auto"/>
                <w:sz w:val="24"/>
                <w:highlight w:val="none"/>
              </w:rPr>
              <w:t>50378）</w:t>
            </w:r>
          </w:p>
          <w:p>
            <w:pPr>
              <w:pageBreakBefore w:val="0"/>
              <w:kinsoku/>
              <w:overflowPunct/>
              <w:topLinePunct w:val="0"/>
              <w:bidi w:val="0"/>
              <w:snapToGrid w:val="0"/>
              <w:spacing w:line="560" w:lineRule="exac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w:t>
            </w:r>
            <w:r>
              <w:rPr>
                <w:rFonts w:hint="default" w:ascii="Times New Roman" w:hAnsi="Times New Roman" w:eastAsia="仿宋_GB2312" w:cs="Times New Roman"/>
                <w:color w:val="auto"/>
                <w:sz w:val="24"/>
                <w:highlight w:val="none"/>
              </w:rPr>
              <w:t>《既有建筑绿色改造评价标准》（GB</w:t>
            </w:r>
            <w:r>
              <w:rPr>
                <w:rFonts w:hint="default" w:ascii="Times New Roman" w:hAnsi="Times New Roman" w:eastAsia="仿宋_GB2312" w:cs="Times New Roman"/>
                <w:color w:val="auto"/>
                <w:sz w:val="24"/>
                <w:highlight w:val="none"/>
                <w:lang w:val="en-US" w:eastAsia="zh"/>
              </w:rPr>
              <w:t>/</w:t>
            </w:r>
            <w:r>
              <w:rPr>
                <w:rFonts w:hint="default" w:ascii="Times New Roman" w:hAnsi="Times New Roman" w:eastAsia="仿宋_GB2312" w:cs="Times New Roman"/>
                <w:color w:val="auto"/>
                <w:sz w:val="24"/>
                <w:highlight w:val="none"/>
              </w:rPr>
              <w:t>T</w:t>
            </w:r>
            <w:r>
              <w:rPr>
                <w:rFonts w:hint="default" w:ascii="Times New Roman" w:hAnsi="Times New Roman" w:eastAsia="仿宋_GB2312" w:cs="Times New Roman"/>
                <w:color w:val="auto"/>
                <w:sz w:val="24"/>
                <w:highlight w:val="none"/>
                <w:lang w:val="en-US" w:eastAsia="zh"/>
              </w:rPr>
              <w:t xml:space="preserve"> </w:t>
            </w:r>
            <w:r>
              <w:rPr>
                <w:rFonts w:hint="default" w:ascii="Times New Roman" w:hAnsi="Times New Roman" w:eastAsia="仿宋_GB2312" w:cs="Times New Roman"/>
                <w:color w:val="auto"/>
                <w:sz w:val="24"/>
                <w:highlight w:val="none"/>
              </w:rPr>
              <w:t>51141）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绿建等级</w:t>
            </w:r>
          </w:p>
        </w:tc>
        <w:tc>
          <w:tcPr>
            <w:tcW w:w="7475" w:type="dxa"/>
            <w:gridSpan w:val="11"/>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kern w:val="0"/>
                <w:sz w:val="24"/>
                <w:highlight w:val="none"/>
              </w:rPr>
              <w:t>□二星级</w:t>
            </w:r>
            <w:r>
              <w:rPr>
                <w:rFonts w:hint="default" w:ascii="Times New Roman" w:hAnsi="Times New Roman" w:eastAsia="仿宋_GB2312" w:cs="Times New Roman"/>
                <w:color w:val="auto"/>
                <w:kern w:val="0"/>
                <w:sz w:val="24"/>
                <w:highlight w:val="none"/>
                <w:lang w:eastAsia="zh-CN"/>
              </w:rPr>
              <w:t>　</w:t>
            </w:r>
            <w:r>
              <w:rPr>
                <w:rFonts w:hint="default" w:ascii="Times New Roman" w:hAnsi="Times New Roman" w:eastAsia="仿宋_GB2312" w:cs="Times New Roman"/>
                <w:color w:val="auto"/>
                <w:kern w:val="0"/>
                <w:sz w:val="24"/>
                <w:highlight w:val="none"/>
              </w:rPr>
              <w:t xml:space="preserve"> □三星级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90"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用地面积</w:t>
            </w:r>
          </w:p>
        </w:tc>
        <w:tc>
          <w:tcPr>
            <w:tcW w:w="335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万m</w:t>
            </w:r>
            <w:r>
              <w:rPr>
                <w:rFonts w:hint="default" w:ascii="Times New Roman" w:hAnsi="Times New Roman" w:eastAsia="仿宋_GB2312" w:cs="Times New Roman"/>
                <w:color w:val="auto"/>
                <w:sz w:val="24"/>
                <w:highlight w:val="none"/>
                <w:vertAlign w:val="superscript"/>
              </w:rPr>
              <w:t>2</w:t>
            </w: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总建筑</w:t>
            </w:r>
          </w:p>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面积</w:t>
            </w:r>
          </w:p>
        </w:tc>
        <w:tc>
          <w:tcPr>
            <w:tcW w:w="3026"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万m</w:t>
            </w:r>
            <w:r>
              <w:rPr>
                <w:rFonts w:hint="default" w:ascii="Times New Roman" w:hAnsi="Times New Roman" w:eastAsia="仿宋_GB2312" w:cs="Times New Roman"/>
                <w:color w:val="auto"/>
                <w:sz w:val="24"/>
                <w:highlight w:val="none"/>
                <w:vertAlign w:val="superscript"/>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vMerge w:val="restart"/>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示范面积</w:t>
            </w:r>
          </w:p>
        </w:tc>
        <w:tc>
          <w:tcPr>
            <w:tcW w:w="1371"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居住</w:t>
            </w:r>
          </w:p>
        </w:tc>
        <w:tc>
          <w:tcPr>
            <w:tcW w:w="1979"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firstLine="42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万m</w:t>
            </w:r>
            <w:r>
              <w:rPr>
                <w:rFonts w:hint="default" w:ascii="Times New Roman" w:hAnsi="Times New Roman" w:eastAsia="仿宋_GB2312" w:cs="Times New Roman"/>
                <w:color w:val="auto"/>
                <w:sz w:val="24"/>
                <w:highlight w:val="none"/>
                <w:vertAlign w:val="superscript"/>
              </w:rPr>
              <w:t>2</w:t>
            </w:r>
          </w:p>
        </w:tc>
        <w:tc>
          <w:tcPr>
            <w:tcW w:w="1099" w:type="dxa"/>
            <w:vMerge w:val="restart"/>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建筑</w:t>
            </w:r>
          </w:p>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面积</w:t>
            </w: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居住</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firstLine="42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万m</w:t>
            </w:r>
            <w:r>
              <w:rPr>
                <w:rFonts w:hint="default" w:ascii="Times New Roman" w:hAnsi="Times New Roman" w:eastAsia="仿宋_GB2312" w:cs="Times New Roman"/>
                <w:color w:val="auto"/>
                <w:sz w:val="24"/>
                <w:highlight w:val="none"/>
                <w:vertAlign w:val="superscript"/>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608" w:hRule="atLeast"/>
          <w:jc w:val="center"/>
        </w:trPr>
        <w:tc>
          <w:tcPr>
            <w:tcW w:w="1430" w:type="dxa"/>
            <w:vMerge w:val="continue"/>
            <w:tcBorders>
              <w:left w:val="single" w:color="auto" w:sz="4" w:space="0"/>
              <w:right w:val="single" w:color="auto" w:sz="4" w:space="0"/>
            </w:tcBorders>
            <w:vAlign w:val="center"/>
          </w:tcPr>
          <w:p>
            <w:pPr>
              <w:pageBreakBefore w:val="0"/>
              <w:kinsoku/>
              <w:overflowPunct/>
              <w:topLinePunct w:val="0"/>
              <w:bidi w:val="0"/>
              <w:spacing w:line="560" w:lineRule="exact"/>
              <w:jc w:val="center"/>
              <w:rPr>
                <w:rFonts w:hint="default" w:ascii="Times New Roman" w:hAnsi="Times New Roman" w:eastAsia="仿宋_GB2312" w:cs="Times New Roman"/>
                <w:color w:val="auto"/>
                <w:sz w:val="24"/>
                <w:highlight w:val="none"/>
              </w:rPr>
            </w:pPr>
          </w:p>
        </w:tc>
        <w:tc>
          <w:tcPr>
            <w:tcW w:w="1371" w:type="dxa"/>
            <w:gridSpan w:val="3"/>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公建</w:t>
            </w:r>
          </w:p>
        </w:tc>
        <w:tc>
          <w:tcPr>
            <w:tcW w:w="1979" w:type="dxa"/>
            <w:gridSpan w:val="3"/>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ind w:firstLine="42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万m</w:t>
            </w:r>
            <w:r>
              <w:rPr>
                <w:rFonts w:hint="default" w:ascii="Times New Roman" w:hAnsi="Times New Roman" w:eastAsia="仿宋_GB2312" w:cs="Times New Roman"/>
                <w:color w:val="auto"/>
                <w:sz w:val="24"/>
                <w:highlight w:val="none"/>
                <w:vertAlign w:val="superscript"/>
              </w:rPr>
              <w:t>2</w:t>
            </w:r>
          </w:p>
        </w:tc>
        <w:tc>
          <w:tcPr>
            <w:tcW w:w="1099" w:type="dxa"/>
            <w:vMerge w:val="continue"/>
            <w:tcBorders>
              <w:left w:val="single" w:color="auto" w:sz="4" w:space="0"/>
              <w:right w:val="single" w:color="auto" w:sz="4" w:space="0"/>
            </w:tcBorders>
            <w:vAlign w:val="center"/>
          </w:tcPr>
          <w:p>
            <w:pPr>
              <w:pageBreakBefore w:val="0"/>
              <w:kinsoku/>
              <w:overflowPunct/>
              <w:topLinePunct w:val="0"/>
              <w:bidi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right w:val="single" w:color="auto" w:sz="4" w:space="0"/>
            </w:tcBorders>
            <w:vAlign w:val="center"/>
          </w:tcPr>
          <w:p>
            <w:pPr>
              <w:pageBreakBefore w:val="0"/>
              <w:kinsoku/>
              <w:overflowPunct/>
              <w:topLinePunct w:val="0"/>
              <w:bidi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公建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ind w:firstLine="420"/>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万m</w:t>
            </w:r>
            <w:r>
              <w:rPr>
                <w:rFonts w:hint="default" w:ascii="Times New Roman" w:hAnsi="Times New Roman" w:eastAsia="仿宋_GB2312" w:cs="Times New Roman"/>
                <w:color w:val="auto"/>
                <w:sz w:val="24"/>
                <w:highlight w:val="none"/>
                <w:vertAlign w:val="superscript"/>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cantSplit/>
          <w:trHeight w:val="83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总投资额</w:t>
            </w:r>
          </w:p>
        </w:tc>
        <w:tc>
          <w:tcPr>
            <w:tcW w:w="335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val="0"/>
              <w:overflowPunct/>
              <w:topLinePunct w:val="0"/>
              <w:bidi w:val="0"/>
              <w:snapToGrid w:val="0"/>
              <w:spacing w:line="56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kern w:val="0"/>
                <w:sz w:val="24"/>
                <w:highlight w:val="none"/>
              </w:rPr>
              <w:t>万元</w:t>
            </w:r>
          </w:p>
        </w:tc>
        <w:tc>
          <w:tcPr>
            <w:tcW w:w="2087"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建安工程费用</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 xml:space="preserve">    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cantSplit/>
          <w:trHeight w:val="83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绿色建筑增量成本</w:t>
            </w:r>
          </w:p>
        </w:tc>
        <w:tc>
          <w:tcPr>
            <w:tcW w:w="3350" w:type="dxa"/>
            <w:gridSpan w:val="6"/>
            <w:tcBorders>
              <w:top w:val="single" w:color="auto" w:sz="4" w:space="0"/>
              <w:left w:val="single" w:color="auto" w:sz="4" w:space="0"/>
              <w:bottom w:val="single" w:color="auto" w:sz="4" w:space="0"/>
              <w:right w:val="single" w:color="auto" w:sz="4" w:space="0"/>
            </w:tcBorders>
            <w:vAlign w:val="center"/>
          </w:tcPr>
          <w:p>
            <w:pPr>
              <w:pageBreakBefore w:val="0"/>
              <w:kinsoku/>
              <w:wordWrap w:val="0"/>
              <w:overflowPunct/>
              <w:topLinePunct w:val="0"/>
              <w:bidi w:val="0"/>
              <w:snapToGrid w:val="0"/>
              <w:spacing w:line="560" w:lineRule="exact"/>
              <w:jc w:val="right"/>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sz w:val="24"/>
                <w:highlight w:val="none"/>
              </w:rPr>
              <w:t>元/m</w:t>
            </w:r>
            <w:r>
              <w:rPr>
                <w:rFonts w:hint="default" w:ascii="Times New Roman" w:hAnsi="Times New Roman" w:eastAsia="仿宋_GB2312" w:cs="Times New Roman"/>
                <w:color w:val="auto"/>
                <w:sz w:val="24"/>
                <w:highlight w:val="none"/>
                <w:vertAlign w:val="superscript"/>
              </w:rPr>
              <w:t>2</w:t>
            </w:r>
          </w:p>
        </w:tc>
        <w:tc>
          <w:tcPr>
            <w:tcW w:w="2087"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与绿色建筑相关的</w:t>
            </w:r>
          </w:p>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固定资产投资</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righ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kern w:val="0"/>
                <w:sz w:val="24"/>
                <w:highlight w:val="none"/>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cantSplit/>
          <w:trHeight w:val="595" w:hRule="atLeast"/>
          <w:jc w:val="center"/>
        </w:trPr>
        <w:tc>
          <w:tcPr>
            <w:tcW w:w="4780"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建筑单位能耗信息</w:t>
            </w:r>
          </w:p>
        </w:tc>
        <w:tc>
          <w:tcPr>
            <w:tcW w:w="4125" w:type="dxa"/>
            <w:gridSpan w:val="5"/>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kern w:val="0"/>
                <w:sz w:val="24"/>
                <w:highlight w:val="none"/>
              </w:rPr>
            </w:pPr>
            <w:r>
              <w:rPr>
                <w:rFonts w:hint="default" w:ascii="Times New Roman" w:hAnsi="Times New Roman" w:eastAsia="仿宋_GB2312" w:cs="Times New Roman"/>
                <w:color w:val="auto"/>
                <w:sz w:val="20"/>
                <w:highlight w:val="none"/>
              </w:rPr>
              <w:t xml:space="preserve">               </w:t>
            </w:r>
            <w:r>
              <w:rPr>
                <w:rFonts w:hint="default" w:ascii="Times New Roman" w:hAnsi="Times New Roman" w:eastAsia="仿宋_GB2312" w:cs="Times New Roman"/>
                <w:color w:val="auto"/>
                <w:sz w:val="24"/>
                <w:highlight w:val="none"/>
              </w:rPr>
              <w:t>kWh/㎡·a</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cantSplit/>
          <w:trHeight w:val="595" w:hRule="atLeast"/>
          <w:jc w:val="center"/>
        </w:trPr>
        <w:tc>
          <w:tcPr>
            <w:tcW w:w="4780"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符合国家产业政策和工程建设行业发展方向</w:t>
            </w:r>
          </w:p>
        </w:tc>
        <w:tc>
          <w:tcPr>
            <w:tcW w:w="4125" w:type="dxa"/>
            <w:gridSpan w:val="5"/>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kern w:val="0"/>
                <w:sz w:val="24"/>
                <w:highlight w:val="none"/>
              </w:rPr>
              <w:t>□是   □否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cantSplit/>
          <w:trHeight w:val="595" w:hRule="atLeast"/>
          <w:jc w:val="center"/>
        </w:trPr>
        <w:tc>
          <w:tcPr>
            <w:tcW w:w="4780"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能够促进工程建设领域绿色创新发展，具有较好的社会、环境和经济效益，能够发挥良好示范意义和较强带动作用</w:t>
            </w:r>
          </w:p>
        </w:tc>
        <w:tc>
          <w:tcPr>
            <w:tcW w:w="4125" w:type="dxa"/>
            <w:gridSpan w:val="5"/>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kern w:val="0"/>
                <w:sz w:val="24"/>
                <w:highlight w:val="none"/>
              </w:rPr>
              <w:t>□是   □否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资金申报</w:t>
            </w:r>
          </w:p>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联系人</w:t>
            </w:r>
          </w:p>
        </w:tc>
        <w:tc>
          <w:tcPr>
            <w:tcW w:w="1712"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lang w:eastAsia="zh-CN"/>
              </w:rPr>
              <w:t>电子</w:t>
            </w:r>
          </w:p>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lang w:eastAsia="zh-CN"/>
              </w:rPr>
              <w:t>邮箱</w:t>
            </w:r>
          </w:p>
        </w:tc>
        <w:tc>
          <w:tcPr>
            <w:tcW w:w="1887"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手机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b/>
                <w:bCs/>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建设单位</w:t>
            </w:r>
          </w:p>
        </w:tc>
        <w:tc>
          <w:tcPr>
            <w:tcW w:w="4449"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传真</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联系人</w:t>
            </w:r>
          </w:p>
        </w:tc>
        <w:tc>
          <w:tcPr>
            <w:tcW w:w="1712"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电话</w:t>
            </w:r>
          </w:p>
        </w:tc>
        <w:tc>
          <w:tcPr>
            <w:tcW w:w="1887"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手机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设计单位</w:t>
            </w:r>
          </w:p>
        </w:tc>
        <w:tc>
          <w:tcPr>
            <w:tcW w:w="4449" w:type="dxa"/>
            <w:gridSpan w:val="7"/>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传真</w:t>
            </w:r>
          </w:p>
        </w:tc>
        <w:tc>
          <w:tcPr>
            <w:tcW w:w="2038" w:type="dxa"/>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联系人</w:t>
            </w:r>
          </w:p>
        </w:tc>
        <w:tc>
          <w:tcPr>
            <w:tcW w:w="1712"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电话</w:t>
            </w:r>
          </w:p>
        </w:tc>
        <w:tc>
          <w:tcPr>
            <w:tcW w:w="1887"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手机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施工单位</w:t>
            </w:r>
          </w:p>
        </w:tc>
        <w:tc>
          <w:tcPr>
            <w:tcW w:w="4449"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传真</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联系人</w:t>
            </w:r>
          </w:p>
        </w:tc>
        <w:tc>
          <w:tcPr>
            <w:tcW w:w="1712"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电话</w:t>
            </w:r>
          </w:p>
        </w:tc>
        <w:tc>
          <w:tcPr>
            <w:tcW w:w="1887"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手机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pacing w:val="-10"/>
                <w:sz w:val="24"/>
                <w:highlight w:val="none"/>
              </w:rPr>
            </w:pPr>
            <w:r>
              <w:rPr>
                <w:rFonts w:hint="default" w:ascii="Times New Roman" w:hAnsi="Times New Roman" w:eastAsia="仿宋_GB2312" w:cs="Times New Roman"/>
                <w:color w:val="auto"/>
                <w:spacing w:val="-10"/>
                <w:sz w:val="24"/>
                <w:highlight w:val="none"/>
              </w:rPr>
              <w:t>咨询单位</w:t>
            </w:r>
          </w:p>
        </w:tc>
        <w:tc>
          <w:tcPr>
            <w:tcW w:w="4449"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0"/>
                <w:highlight w:val="none"/>
              </w:rPr>
            </w:pPr>
            <w:r>
              <w:rPr>
                <w:rFonts w:hint="default" w:ascii="Times New Roman" w:hAnsi="Times New Roman" w:eastAsia="仿宋_GB2312" w:cs="Times New Roman"/>
                <w:color w:val="auto"/>
                <w:sz w:val="20"/>
                <w:highlight w:val="none"/>
              </w:rPr>
              <w:t>（若无，可不填写）</w:t>
            </w: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传真</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pacing w:val="-10"/>
                <w:sz w:val="24"/>
                <w:highlight w:val="none"/>
              </w:rPr>
            </w:pPr>
            <w:r>
              <w:rPr>
                <w:rFonts w:hint="default" w:ascii="Times New Roman" w:hAnsi="Times New Roman" w:eastAsia="仿宋_GB2312" w:cs="Times New Roman"/>
                <w:color w:val="auto"/>
                <w:sz w:val="24"/>
                <w:highlight w:val="none"/>
              </w:rPr>
              <w:t>联系人</w:t>
            </w:r>
          </w:p>
        </w:tc>
        <w:tc>
          <w:tcPr>
            <w:tcW w:w="1712"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电话</w:t>
            </w:r>
          </w:p>
        </w:tc>
        <w:tc>
          <w:tcPr>
            <w:tcW w:w="1887"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手机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pacing w:val="-10"/>
                <w:sz w:val="24"/>
                <w:highlight w:val="none"/>
              </w:rPr>
            </w:pPr>
            <w:r>
              <w:rPr>
                <w:rFonts w:hint="default" w:ascii="Times New Roman" w:hAnsi="Times New Roman" w:eastAsia="仿宋_GB2312" w:cs="Times New Roman"/>
                <w:color w:val="auto"/>
                <w:spacing w:val="-10"/>
                <w:sz w:val="24"/>
                <w:highlight w:val="none"/>
              </w:rPr>
              <w:t>物业管理单位</w:t>
            </w:r>
          </w:p>
        </w:tc>
        <w:tc>
          <w:tcPr>
            <w:tcW w:w="4449"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传真</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595" w:hRule="atLeast"/>
          <w:jc w:val="center"/>
        </w:trPr>
        <w:tc>
          <w:tcPr>
            <w:tcW w:w="143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pacing w:val="-10"/>
                <w:sz w:val="24"/>
                <w:highlight w:val="none"/>
              </w:rPr>
            </w:pPr>
            <w:r>
              <w:rPr>
                <w:rFonts w:hint="default" w:ascii="Times New Roman" w:hAnsi="Times New Roman" w:eastAsia="仿宋_GB2312" w:cs="Times New Roman"/>
                <w:color w:val="auto"/>
                <w:sz w:val="24"/>
                <w:highlight w:val="none"/>
              </w:rPr>
              <w:t>联系人</w:t>
            </w:r>
          </w:p>
        </w:tc>
        <w:tc>
          <w:tcPr>
            <w:tcW w:w="1712" w:type="dxa"/>
            <w:gridSpan w:val="4"/>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电话</w:t>
            </w:r>
          </w:p>
        </w:tc>
        <w:tc>
          <w:tcPr>
            <w:tcW w:w="1887"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988" w:type="dxa"/>
            <w:gridSpan w:val="3"/>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手机</w:t>
            </w:r>
          </w:p>
        </w:tc>
        <w:tc>
          <w:tcPr>
            <w:tcW w:w="2038"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90"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b/>
                <w:color w:val="auto"/>
                <w:sz w:val="24"/>
                <w:highlight w:val="none"/>
              </w:rPr>
              <w:t>二、工程概况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0" w:type="dxa"/>
          </w:tblCellMar>
        </w:tblPrEx>
        <w:trPr>
          <w:trHeight w:val="90" w:hRule="atLeast"/>
          <w:jc w:val="center"/>
        </w:trPr>
        <w:tc>
          <w:tcPr>
            <w:tcW w:w="8905" w:type="dxa"/>
            <w:gridSpan w:val="12"/>
            <w:tcBorders>
              <w:top w:val="single" w:color="auto" w:sz="4" w:space="0"/>
              <w:left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（项目名称、建设地点、项目性质、结构形式、建设规模及内容、项目工艺方案、总平面布置、工程投资等主要经济技术指标、项目建设完成情况、开发与建设周期等。）</w:t>
            </w:r>
          </w:p>
          <w:p>
            <w:pPr>
              <w:pStyle w:val="2"/>
              <w:pageBreakBefore w:val="0"/>
              <w:kinsoku/>
              <w:overflowPunct/>
              <w:topLinePunct w:val="0"/>
              <w:bidi w:val="0"/>
              <w:adjustRightInd w:val="0"/>
              <w:snapToGrid w:val="0"/>
              <w:spacing w:line="560" w:lineRule="exact"/>
              <w:rPr>
                <w:rFonts w:hint="default" w:ascii="Times New Roman" w:hAnsi="Times New Roman" w:eastAsia="仿宋_GB2312" w:cs="Times New Roman"/>
                <w:color w:val="auto"/>
                <w:sz w:val="24"/>
                <w:szCs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90"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b/>
                <w:color w:val="auto"/>
                <w:sz w:val="24"/>
                <w:highlight w:val="none"/>
              </w:rPr>
            </w:pPr>
            <w:r>
              <w:rPr>
                <w:rFonts w:hint="default" w:ascii="Times New Roman" w:hAnsi="Times New Roman" w:eastAsia="仿宋_GB2312" w:cs="Times New Roman"/>
                <w:b/>
                <w:color w:val="auto"/>
                <w:sz w:val="24"/>
                <w:highlight w:val="none"/>
              </w:rPr>
              <w:t>三、示范内容简介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63"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Style w:val="2"/>
              <w:pageBreakBefore w:val="0"/>
              <w:numPr>
                <w:ilvl w:val="0"/>
                <w:numId w:val="0"/>
              </w:numPr>
              <w:kinsoku/>
              <w:overflowPunct/>
              <w:topLinePunct w:val="0"/>
              <w:bidi w:val="0"/>
              <w:adjustRightInd w:val="0"/>
              <w:snapToGrid w:val="0"/>
              <w:spacing w:line="560" w:lineRule="exact"/>
              <w:jc w:val="left"/>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highlight w:val="none"/>
              </w:rPr>
              <w:t>1</w:t>
            </w:r>
            <w:r>
              <w:rPr>
                <w:rFonts w:hint="default" w:ascii="Times New Roman" w:hAnsi="Times New Roman" w:eastAsia="仿宋_GB2312" w:cs="Times New Roman"/>
                <w:bCs/>
                <w:color w:val="auto"/>
                <w:sz w:val="24"/>
                <w:szCs w:val="24"/>
                <w:highlight w:val="none"/>
                <w:lang w:eastAsia="zh-CN"/>
              </w:rPr>
              <w:t>．</w:t>
            </w:r>
            <w:r>
              <w:rPr>
                <w:rFonts w:hint="default" w:ascii="Times New Roman" w:hAnsi="Times New Roman" w:eastAsia="仿宋_GB2312" w:cs="Times New Roman"/>
                <w:bCs/>
                <w:color w:val="auto"/>
                <w:sz w:val="24"/>
                <w:szCs w:val="24"/>
                <w:highlight w:val="none"/>
              </w:rPr>
              <w:t>项目必要性，300-400字</w:t>
            </w:r>
          </w:p>
          <w:p>
            <w:pPr>
              <w:pStyle w:val="2"/>
              <w:pageBreakBefore w:val="0"/>
              <w:kinsoku/>
              <w:overflowPunct/>
              <w:topLinePunct w:val="0"/>
              <w:bidi w:val="0"/>
              <w:adjustRightInd w:val="0"/>
              <w:snapToGrid w:val="0"/>
              <w:spacing w:line="560" w:lineRule="exact"/>
              <w:jc w:val="both"/>
              <w:rPr>
                <w:rFonts w:hint="default" w:ascii="Times New Roman" w:hAnsi="Times New Roman" w:eastAsia="仿宋_GB2312" w:cs="Times New Roman"/>
                <w:color w:val="auto"/>
                <w:sz w:val="24"/>
                <w:szCs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szCs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63"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Style w:val="2"/>
              <w:pageBreakBefore w:val="0"/>
              <w:kinsoku/>
              <w:overflowPunct/>
              <w:topLinePunct w:val="0"/>
              <w:bidi w:val="0"/>
              <w:adjustRightInd w:val="0"/>
              <w:snapToGrid w:val="0"/>
              <w:spacing w:line="560" w:lineRule="exact"/>
              <w:jc w:val="left"/>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bCs/>
                <w:color w:val="auto"/>
                <w:sz w:val="24"/>
                <w:szCs w:val="24"/>
                <w:highlight w:val="none"/>
              </w:rPr>
              <w:t>2</w:t>
            </w:r>
            <w:r>
              <w:rPr>
                <w:rFonts w:hint="default" w:ascii="Times New Roman" w:hAnsi="Times New Roman" w:eastAsia="仿宋_GB2312" w:cs="Times New Roman"/>
                <w:bCs/>
                <w:color w:val="auto"/>
                <w:sz w:val="24"/>
                <w:szCs w:val="24"/>
                <w:highlight w:val="none"/>
                <w:lang w:eastAsia="zh-CN"/>
              </w:rPr>
              <w:t>．</w:t>
            </w:r>
            <w:r>
              <w:rPr>
                <w:rFonts w:hint="default" w:ascii="Times New Roman" w:hAnsi="Times New Roman" w:eastAsia="仿宋_GB2312" w:cs="Times New Roman"/>
                <w:bCs/>
                <w:color w:val="auto"/>
                <w:sz w:val="24"/>
                <w:szCs w:val="24"/>
                <w:highlight w:val="none"/>
              </w:rPr>
              <w:t>项目主要绿色建筑技术措施，200-300字</w:t>
            </w: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szCs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szCs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63"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Style w:val="2"/>
              <w:pageBreakBefore w:val="0"/>
              <w:kinsoku/>
              <w:overflowPunct/>
              <w:topLinePunct w:val="0"/>
              <w:bidi w:val="0"/>
              <w:adjustRightInd w:val="0"/>
              <w:snapToGrid w:val="0"/>
              <w:spacing w:line="560" w:lineRule="exact"/>
              <w:jc w:val="left"/>
              <w:rPr>
                <w:rFonts w:hint="eastAsia" w:ascii="Times New Roman" w:hAnsi="Times New Roman" w:eastAsia="仿宋_GB2312" w:cs="Times New Roman"/>
                <w:color w:val="auto"/>
                <w:sz w:val="24"/>
                <w:highlight w:val="none"/>
                <w:lang w:eastAsia="zh-CN"/>
              </w:rPr>
            </w:pPr>
            <w:r>
              <w:rPr>
                <w:rFonts w:hint="default" w:ascii="Times New Roman" w:hAnsi="Times New Roman" w:eastAsia="仿宋_GB2312" w:cs="Times New Roman"/>
                <w:color w:val="auto"/>
                <w:sz w:val="24"/>
                <w:highlight w:val="none"/>
              </w:rPr>
              <w:t>3</w:t>
            </w:r>
            <w:r>
              <w:rPr>
                <w:rFonts w:hint="default" w:ascii="Times New Roman" w:hAnsi="Times New Roman" w:eastAsia="仿宋_GB2312" w:cs="Times New Roman"/>
                <w:bCs/>
                <w:color w:val="auto"/>
                <w:sz w:val="24"/>
                <w:szCs w:val="24"/>
                <w:highlight w:val="none"/>
                <w:lang w:eastAsia="zh-CN"/>
              </w:rPr>
              <w:t>．</w:t>
            </w:r>
            <w:r>
              <w:rPr>
                <w:rFonts w:hint="default" w:ascii="Times New Roman" w:hAnsi="Times New Roman" w:eastAsia="仿宋_GB2312" w:cs="Times New Roman"/>
                <w:color w:val="auto"/>
                <w:sz w:val="24"/>
                <w:highlight w:val="none"/>
              </w:rPr>
              <w:t>项目运行概况（如用能情况、可再生能源情况等）</w:t>
            </w: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highlight w:val="none"/>
              </w:rPr>
            </w:pPr>
          </w:p>
          <w:p>
            <w:pPr>
              <w:pStyle w:val="2"/>
              <w:pageBreakBefore w:val="0"/>
              <w:kinsoku/>
              <w:overflowPunct/>
              <w:topLinePunct w:val="0"/>
              <w:bidi w:val="0"/>
              <w:adjustRightInd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b/>
                <w:color w:val="auto"/>
                <w:sz w:val="24"/>
                <w:highlight w:val="none"/>
              </w:rPr>
              <w:t>四、项目创新点、推广价值和综合效益分析介绍（可另附页）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90" w:hRule="atLeast"/>
          <w:jc w:val="center"/>
        </w:trPr>
        <w:tc>
          <w:tcPr>
            <w:tcW w:w="8905" w:type="dxa"/>
            <w:gridSpan w:val="12"/>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line="56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1</w:t>
            </w:r>
            <w:r>
              <w:rPr>
                <w:rFonts w:hint="default" w:ascii="Times New Roman" w:hAnsi="Times New Roman" w:eastAsia="仿宋_GB2312" w:cs="Times New Roman"/>
                <w:bCs/>
                <w:color w:val="auto"/>
                <w:sz w:val="24"/>
                <w:szCs w:val="24"/>
                <w:highlight w:val="none"/>
                <w:lang w:eastAsia="zh-CN"/>
              </w:rPr>
              <w:t>．</w:t>
            </w:r>
            <w:r>
              <w:rPr>
                <w:rFonts w:hint="default" w:ascii="Times New Roman" w:hAnsi="Times New Roman" w:eastAsia="仿宋_GB2312" w:cs="Times New Roman"/>
                <w:color w:val="auto"/>
                <w:sz w:val="24"/>
                <w:highlight w:val="none"/>
              </w:rPr>
              <w:t>项目创新点</w:t>
            </w:r>
          </w:p>
          <w:p>
            <w:pPr>
              <w:pageBreakBefore w:val="0"/>
              <w:kinsoku/>
              <w:overflowPunct/>
              <w:topLinePunct w:val="0"/>
              <w:bidi w:val="0"/>
              <w:spacing w:line="560" w:lineRule="exac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（项目应用绿色建筑技术情况及技术特点、在实施及运行过程中的技术创新、技术获奖或申请专利、工法情况等）</w:t>
            </w:r>
          </w:p>
          <w:p>
            <w:pPr>
              <w:pageBreakBefore w:val="0"/>
              <w:kinsoku/>
              <w:overflowPunct/>
              <w:topLinePunct w:val="0"/>
              <w:bidi w:val="0"/>
              <w:spacing w:line="560" w:lineRule="exact"/>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ageBreakBefore w:val="0"/>
              <w:kinsoku/>
              <w:overflowPunct/>
              <w:topLinePunct w:val="0"/>
              <w:bidi w:val="0"/>
              <w:spacing w:line="560" w:lineRule="exact"/>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206" w:hRule="atLeast"/>
          <w:jc w:val="center"/>
        </w:trPr>
        <w:tc>
          <w:tcPr>
            <w:tcW w:w="8905" w:type="dxa"/>
            <w:gridSpan w:val="12"/>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line="560" w:lineRule="exact"/>
              <w:jc w:val="left"/>
              <w:rPr>
                <w:rFonts w:hint="default"/>
                <w:color w:val="auto"/>
                <w:highlight w:val="none"/>
              </w:rPr>
            </w:pPr>
            <w:r>
              <w:rPr>
                <w:rFonts w:hint="default"/>
                <w:color w:val="auto"/>
                <w:highlight w:val="none"/>
              </w:rPr>
              <w:t>2</w:t>
            </w:r>
            <w:r>
              <w:rPr>
                <w:rFonts w:hint="default"/>
                <w:color w:val="auto"/>
                <w:highlight w:val="none"/>
                <w:lang w:eastAsia="zh-CN"/>
              </w:rPr>
              <w:t>．</w:t>
            </w:r>
            <w:r>
              <w:rPr>
                <w:rFonts w:hint="default"/>
                <w:color w:val="auto"/>
                <w:highlight w:val="none"/>
              </w:rPr>
              <w:t>项目推广价值（示范意义）</w:t>
            </w:r>
          </w:p>
          <w:p>
            <w:pPr>
              <w:pageBreakBefore w:val="0"/>
              <w:kinsoku/>
              <w:overflowPunct/>
              <w:topLinePunct w:val="0"/>
              <w:bidi w:val="0"/>
              <w:snapToGrid w:val="0"/>
              <w:spacing w:line="560" w:lineRule="exact"/>
              <w:jc w:val="center"/>
              <w:rPr>
                <w:rFonts w:hint="default"/>
                <w:color w:val="auto"/>
                <w:highlight w:val="none"/>
              </w:rPr>
            </w:pPr>
          </w:p>
          <w:p>
            <w:pPr>
              <w:pageBreakBefore w:val="0"/>
              <w:kinsoku/>
              <w:overflowPunct/>
              <w:topLinePunct w:val="0"/>
              <w:bidi w:val="0"/>
              <w:snapToGrid w:val="0"/>
              <w:spacing w:line="560" w:lineRule="exact"/>
              <w:jc w:val="center"/>
              <w:rPr>
                <w:rFonts w:hint="default"/>
                <w:color w:val="auto"/>
                <w:highlight w:val="none"/>
              </w:rPr>
            </w:pPr>
          </w:p>
          <w:p>
            <w:pPr>
              <w:pStyle w:val="2"/>
              <w:rPr>
                <w:rFonts w:hint="default"/>
                <w:color w:val="auto"/>
                <w:highlight w:val="none"/>
              </w:rPr>
            </w:pPr>
          </w:p>
          <w:p>
            <w:pPr>
              <w:pStyle w:val="2"/>
              <w:rPr>
                <w:rFonts w:hint="default"/>
                <w:color w:val="auto"/>
                <w:highlight w:val="none"/>
              </w:rPr>
            </w:pPr>
          </w:p>
          <w:p>
            <w:pPr>
              <w:pStyle w:val="2"/>
              <w:rPr>
                <w:rFonts w:hint="default"/>
                <w:color w:val="auto"/>
                <w:highlight w:val="none"/>
              </w:rPr>
            </w:pPr>
          </w:p>
          <w:p>
            <w:pPr>
              <w:pStyle w:val="2"/>
              <w:rPr>
                <w:rFonts w:hint="default"/>
                <w:color w:val="auto"/>
                <w:highlight w:val="none"/>
              </w:rPr>
            </w:pPr>
          </w:p>
          <w:p>
            <w:pPr>
              <w:pStyle w:val="2"/>
              <w:rPr>
                <w:rFonts w:hint="default"/>
                <w:color w:val="auto"/>
                <w:highlight w:val="none"/>
              </w:rPr>
            </w:pPr>
          </w:p>
          <w:p>
            <w:pPr>
              <w:pStyle w:val="2"/>
              <w:rPr>
                <w:rFonts w:hint="default"/>
                <w:color w:val="auto"/>
                <w:highlight w:val="none"/>
              </w:rPr>
            </w:pPr>
          </w:p>
          <w:p>
            <w:pPr>
              <w:pStyle w:val="2"/>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3549" w:hRule="atLeast"/>
          <w:jc w:val="center"/>
        </w:trPr>
        <w:tc>
          <w:tcPr>
            <w:tcW w:w="8905" w:type="dxa"/>
            <w:gridSpan w:val="12"/>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line="560" w:lineRule="exact"/>
              <w:rPr>
                <w:rFonts w:hint="default"/>
                <w:color w:val="auto"/>
                <w:highlight w:val="none"/>
              </w:rPr>
            </w:pPr>
            <w:r>
              <w:rPr>
                <w:rFonts w:hint="default"/>
                <w:color w:val="auto"/>
                <w:highlight w:val="none"/>
              </w:rPr>
              <w:t>3</w:t>
            </w:r>
            <w:r>
              <w:rPr>
                <w:rFonts w:hint="default"/>
                <w:color w:val="auto"/>
                <w:highlight w:val="none"/>
                <w:lang w:eastAsia="zh-CN"/>
              </w:rPr>
              <w:t>．</w:t>
            </w:r>
            <w:r>
              <w:rPr>
                <w:rFonts w:hint="default"/>
                <w:color w:val="auto"/>
                <w:highlight w:val="none"/>
              </w:rPr>
              <w:t>综合效益分析</w:t>
            </w:r>
          </w:p>
          <w:p>
            <w:pPr>
              <w:pageBreakBefore w:val="0"/>
              <w:kinsoku/>
              <w:overflowPunct/>
              <w:topLinePunct w:val="0"/>
              <w:bidi w:val="0"/>
              <w:snapToGrid w:val="0"/>
              <w:spacing w:line="560" w:lineRule="exact"/>
              <w:rPr>
                <w:rFonts w:hint="default"/>
                <w:color w:val="auto"/>
                <w:highlight w:val="none"/>
              </w:rPr>
            </w:pPr>
            <w:r>
              <w:rPr>
                <w:rFonts w:hint="default"/>
                <w:color w:val="auto"/>
                <w:highlight w:val="none"/>
              </w:rPr>
              <w:t>（包括项目环境效益，经济效益和社会效益情况等）</w:t>
            </w:r>
          </w:p>
          <w:p>
            <w:pPr>
              <w:pageBreakBefore w:val="0"/>
              <w:kinsoku/>
              <w:overflowPunct/>
              <w:topLinePunct w:val="0"/>
              <w:bidi w:val="0"/>
              <w:spacing w:line="560" w:lineRule="exact"/>
              <w:rPr>
                <w:rFonts w:hint="default"/>
                <w:color w:val="auto"/>
                <w:highlight w:val="none"/>
              </w:rPr>
            </w:pPr>
          </w:p>
          <w:p>
            <w:pPr>
              <w:pageBreakBefore w:val="0"/>
              <w:kinsoku/>
              <w:overflowPunct/>
              <w:topLinePunct w:val="0"/>
              <w:bidi w:val="0"/>
              <w:spacing w:line="560" w:lineRule="exact"/>
              <w:rPr>
                <w:rFonts w:hint="default"/>
                <w:color w:val="auto"/>
                <w:highlight w:val="none"/>
              </w:rPr>
            </w:pPr>
          </w:p>
          <w:p>
            <w:pPr>
              <w:pageBreakBefore w:val="0"/>
              <w:kinsoku/>
              <w:overflowPunct/>
              <w:topLinePunct w:val="0"/>
              <w:bidi w:val="0"/>
              <w:spacing w:line="560" w:lineRule="exact"/>
              <w:rPr>
                <w:rFonts w:hint="default"/>
                <w:color w:val="auto"/>
                <w:highlight w:val="none"/>
              </w:rPr>
            </w:pPr>
          </w:p>
          <w:p>
            <w:pPr>
              <w:pStyle w:val="2"/>
              <w:rPr>
                <w:rFonts w:hint="default"/>
                <w:color w:val="auto"/>
                <w:highlight w:val="none"/>
              </w:rPr>
            </w:pPr>
          </w:p>
          <w:p>
            <w:pPr>
              <w:pageBreakBefore w:val="0"/>
              <w:kinsoku/>
              <w:overflowPunct/>
              <w:topLinePunct w:val="0"/>
              <w:bidi w:val="0"/>
              <w:spacing w:line="560" w:lineRule="exact"/>
              <w:rPr>
                <w:rFonts w:hint="default"/>
                <w:color w:val="auto"/>
                <w:highlight w:val="none"/>
              </w:rPr>
            </w:pPr>
          </w:p>
          <w:p>
            <w:pPr>
              <w:pStyle w:val="2"/>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b/>
                <w:color w:val="auto"/>
                <w:sz w:val="24"/>
                <w:highlight w:val="none"/>
                <w:lang w:eastAsia="zh-CN"/>
              </w:rPr>
              <w:t>五</w:t>
            </w:r>
            <w:r>
              <w:rPr>
                <w:rFonts w:hint="default" w:ascii="Times New Roman" w:hAnsi="Times New Roman" w:eastAsia="仿宋_GB2312" w:cs="Times New Roman"/>
                <w:b/>
                <w:color w:val="auto"/>
                <w:sz w:val="24"/>
                <w:highlight w:val="none"/>
              </w:rPr>
              <w:t>、申报单位概况（如联合申报，则各单位分别填写）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项目承担单位基本情况。包括企业所有制性质、规模、人员组成、技术力量、设备条件、发展规划及战略、在行业内的地位、主营业务及主要产品，近一年经营业绩（年产值、利润总额等）、对示范项目实施的贡献、承担的工作内容。）</w:t>
            </w:r>
          </w:p>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color w:val="auto"/>
                <w:highlight w:val="none"/>
              </w:rPr>
            </w:pPr>
          </w:p>
          <w:p>
            <w:pPr>
              <w:pStyle w:val="2"/>
              <w:rPr>
                <w:rFonts w:hint="default" w:ascii="Times New Roman" w:hAnsi="Times New Roman" w:eastAsia="仿宋_GB2312" w:cs="Times New Roman"/>
                <w:b/>
                <w:color w:val="auto"/>
                <w:sz w:val="24"/>
                <w:highlight w:val="none"/>
              </w:rPr>
            </w:pPr>
          </w:p>
          <w:p>
            <w:pPr>
              <w:pStyle w:val="2"/>
              <w:rPr>
                <w:rFonts w:hint="default" w:ascii="Times New Roman" w:hAnsi="Times New Roman" w:eastAsia="仿宋_GB2312" w:cs="Times New Roman"/>
                <w:b/>
                <w:color w:val="auto"/>
                <w:sz w:val="24"/>
                <w:highlight w:val="none"/>
              </w:rPr>
            </w:pPr>
          </w:p>
          <w:p>
            <w:pPr>
              <w:pStyle w:val="2"/>
              <w:rPr>
                <w:rFonts w:hint="default" w:ascii="Times New Roman" w:hAnsi="Times New Roman" w:eastAsia="仿宋_GB2312" w:cs="Times New Roman"/>
                <w:b/>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b/>
                <w:color w:val="auto"/>
                <w:sz w:val="24"/>
                <w:highlight w:val="none"/>
              </w:rPr>
            </w:pPr>
            <w:r>
              <w:rPr>
                <w:rFonts w:hint="default" w:ascii="Times New Roman" w:hAnsi="Times New Roman" w:eastAsia="仿宋_GB2312" w:cs="Times New Roman"/>
                <w:b/>
                <w:color w:val="auto"/>
                <w:sz w:val="24"/>
                <w:highlight w:val="none"/>
                <w:lang w:eastAsia="zh-CN"/>
              </w:rPr>
              <w:t>六</w:t>
            </w:r>
            <w:r>
              <w:rPr>
                <w:rFonts w:hint="default" w:ascii="Times New Roman" w:hAnsi="Times New Roman" w:eastAsia="仿宋_GB2312" w:cs="Times New Roman"/>
                <w:b/>
                <w:color w:val="auto"/>
                <w:sz w:val="24"/>
                <w:highlight w:val="none"/>
              </w:rPr>
              <w:t>、示范观摩方案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2425" w:hRule="atLeast"/>
          <w:jc w:val="center"/>
        </w:trPr>
        <w:tc>
          <w:tcPr>
            <w:tcW w:w="8905" w:type="dxa"/>
            <w:gridSpan w:val="12"/>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line="560" w:lineRule="exact"/>
              <w:rPr>
                <w:rFonts w:hint="default"/>
                <w:color w:val="auto"/>
                <w:highlight w:val="none"/>
              </w:rPr>
            </w:pPr>
            <w:r>
              <w:rPr>
                <w:rFonts w:hint="default"/>
                <w:color w:val="auto"/>
                <w:highlight w:val="none"/>
              </w:rPr>
              <w:t>（项目承担示范观摩的方案介绍，如人员组织、观摩路线、路线沿途的亮点介绍等内容）</w:t>
            </w:r>
          </w:p>
          <w:p>
            <w:pPr>
              <w:pageBreakBefore w:val="0"/>
              <w:kinsoku/>
              <w:overflowPunct/>
              <w:topLinePunct w:val="0"/>
              <w:bidi w:val="0"/>
              <w:snapToGrid w:val="0"/>
              <w:spacing w:line="560" w:lineRule="exact"/>
              <w:rPr>
                <w:rFonts w:hint="default"/>
                <w:color w:val="auto"/>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0" w:hRule="atLeast"/>
          <w:jc w:val="center"/>
        </w:trPr>
        <w:tc>
          <w:tcPr>
            <w:tcW w:w="8905" w:type="dxa"/>
            <w:gridSpan w:val="12"/>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line="560" w:lineRule="exact"/>
              <w:jc w:val="left"/>
              <w:rPr>
                <w:rFonts w:hint="default" w:ascii="Times New Roman" w:hAnsi="Times New Roman" w:eastAsia="仿宋_GB2312" w:cs="Times New Roman"/>
                <w:b/>
                <w:color w:val="auto"/>
                <w:sz w:val="24"/>
                <w:highlight w:val="none"/>
              </w:rPr>
            </w:pPr>
            <w:r>
              <w:rPr>
                <w:rFonts w:hint="default" w:ascii="Times New Roman" w:hAnsi="Times New Roman" w:eastAsia="仿宋_GB2312" w:cs="Times New Roman"/>
                <w:b/>
                <w:color w:val="auto"/>
                <w:sz w:val="24"/>
                <w:highlight w:val="none"/>
                <w:lang w:eastAsia="zh-CN"/>
              </w:rPr>
              <w:t>七</w:t>
            </w:r>
            <w:r>
              <w:rPr>
                <w:rFonts w:hint="default" w:ascii="Times New Roman" w:hAnsi="Times New Roman" w:eastAsia="仿宋_GB2312" w:cs="Times New Roman"/>
                <w:b/>
                <w:color w:val="auto"/>
                <w:sz w:val="24"/>
                <w:highlight w:val="none"/>
              </w:rPr>
              <w:t>、已获得或已申报其他</w:t>
            </w:r>
            <w:r>
              <w:rPr>
                <w:rFonts w:hint="default" w:ascii="Times New Roman" w:hAnsi="Times New Roman" w:eastAsia="仿宋_GB2312" w:cs="Times New Roman"/>
                <w:b/>
                <w:color w:val="auto"/>
                <w:sz w:val="24"/>
                <w:highlight w:val="none"/>
                <w:lang w:eastAsia="zh-CN"/>
              </w:rPr>
              <w:t>激励政策</w:t>
            </w:r>
            <w:r>
              <w:rPr>
                <w:rFonts w:hint="default" w:ascii="Times New Roman" w:hAnsi="Times New Roman" w:eastAsia="仿宋_GB2312" w:cs="Times New Roman"/>
                <w:b/>
                <w:color w:val="auto"/>
                <w:sz w:val="24"/>
                <w:highlight w:val="none"/>
              </w:rPr>
              <w:t>情况说明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775" w:hRule="atLeast"/>
          <w:jc w:val="center"/>
        </w:trPr>
        <w:tc>
          <w:tcPr>
            <w:tcW w:w="8905" w:type="dxa"/>
            <w:gridSpan w:val="12"/>
            <w:tcBorders>
              <w:top w:val="single" w:color="auto" w:sz="4" w:space="0"/>
              <w:left w:val="single" w:color="auto" w:sz="4" w:space="0"/>
              <w:bottom w:val="single" w:color="auto" w:sz="4" w:space="0"/>
              <w:right w:val="single" w:color="auto" w:sz="4" w:space="0"/>
            </w:tcBorders>
          </w:tcPr>
          <w:p>
            <w:pPr>
              <w:pageBreakBefore w:val="0"/>
              <w:kinsoku/>
              <w:overflowPunct/>
              <w:topLinePunct w:val="0"/>
              <w:bidi w:val="0"/>
              <w:snapToGrid w:val="0"/>
              <w:spacing w:line="560" w:lineRule="exact"/>
              <w:rPr>
                <w:rFonts w:hint="default"/>
                <w:color w:val="auto"/>
                <w:highlight w:val="none"/>
              </w:rPr>
            </w:pPr>
          </w:p>
          <w:p>
            <w:pPr>
              <w:pageBreakBefore w:val="0"/>
              <w:kinsoku/>
              <w:overflowPunct/>
              <w:topLinePunct w:val="0"/>
              <w:bidi w:val="0"/>
              <w:snapToGrid w:val="0"/>
              <w:spacing w:line="560" w:lineRule="exact"/>
              <w:rPr>
                <w:rFonts w:hint="default"/>
                <w:color w:val="auto"/>
                <w:highlight w:val="none"/>
              </w:rPr>
            </w:pPr>
            <w:r>
              <w:rPr>
                <w:rFonts w:hint="default"/>
                <w:color w:val="auto"/>
                <w:highlight w:val="none"/>
              </w:rPr>
              <w:t>（请</w:t>
            </w:r>
            <w:r>
              <w:rPr>
                <w:rFonts w:hint="eastAsia"/>
                <w:color w:val="auto"/>
                <w:highlight w:val="none"/>
                <w:lang w:eastAsia="zh-CN"/>
              </w:rPr>
              <w:t>如实</w:t>
            </w:r>
            <w:r>
              <w:rPr>
                <w:rFonts w:hint="default"/>
                <w:color w:val="auto"/>
                <w:highlight w:val="none"/>
              </w:rPr>
              <w:t>列明项目已获得</w:t>
            </w:r>
            <w:r>
              <w:rPr>
                <w:rFonts w:hint="eastAsia"/>
                <w:color w:val="auto"/>
                <w:highlight w:val="none"/>
                <w:lang w:eastAsia="zh-CN"/>
              </w:rPr>
              <w:t>和</w:t>
            </w:r>
            <w:r>
              <w:rPr>
                <w:rFonts w:hint="default"/>
                <w:color w:val="auto"/>
                <w:highlight w:val="none"/>
              </w:rPr>
              <w:t>已申报</w:t>
            </w:r>
            <w:r>
              <w:rPr>
                <w:rFonts w:hint="eastAsia"/>
                <w:color w:val="auto"/>
                <w:highlight w:val="none"/>
                <w:lang w:eastAsia="zh-CN"/>
              </w:rPr>
              <w:t>的荣誉、奖项、相关</w:t>
            </w:r>
            <w:r>
              <w:rPr>
                <w:rFonts w:hint="default"/>
                <w:color w:val="auto"/>
                <w:highlight w:val="none"/>
              </w:rPr>
              <w:t>财政资金支持、补助政策</w:t>
            </w:r>
            <w:r>
              <w:rPr>
                <w:rFonts w:hint="default"/>
                <w:color w:val="auto"/>
                <w:highlight w:val="none"/>
                <w:lang w:eastAsia="zh-CN"/>
              </w:rPr>
              <w:t>或</w:t>
            </w:r>
            <w:r>
              <w:rPr>
                <w:rFonts w:hint="default"/>
                <w:color w:val="auto"/>
                <w:highlight w:val="none"/>
              </w:rPr>
              <w:t>容积率激励措施的情况）</w:t>
            </w:r>
          </w:p>
          <w:tbl>
            <w:tblPr>
              <w:tblStyle w:val="12"/>
              <w:tblW w:w="87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
              <w:gridCol w:w="1590"/>
              <w:gridCol w:w="4995"/>
              <w:gridCol w:w="17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60" w:type="dxa"/>
                  <w:gridSpan w:val="2"/>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highlight w:val="none"/>
                      <w:lang w:eastAsia="zh-CN"/>
                    </w:rPr>
                  </w:pPr>
                  <w:r>
                    <w:rPr>
                      <w:rFonts w:hint="eastAsia"/>
                      <w:b/>
                      <w:bCs/>
                      <w:color w:val="auto"/>
                      <w:highlight w:val="none"/>
                      <w:lang w:eastAsia="zh-CN"/>
                    </w:rPr>
                    <w:t>荣誉级别</w:t>
                  </w:r>
                </w:p>
              </w:tc>
              <w:tc>
                <w:tcPr>
                  <w:tcW w:w="4995"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highlight w:val="none"/>
                      <w:lang w:eastAsia="zh-CN"/>
                    </w:rPr>
                  </w:pPr>
                  <w:r>
                    <w:rPr>
                      <w:rFonts w:hint="eastAsia"/>
                      <w:b/>
                      <w:bCs/>
                      <w:color w:val="auto"/>
                      <w:highlight w:val="none"/>
                      <w:lang w:eastAsia="zh-CN"/>
                    </w:rPr>
                    <w:t>所获荣誉、奖项、激励政策等</w:t>
                  </w:r>
                </w:p>
              </w:tc>
              <w:tc>
                <w:tcPr>
                  <w:tcW w:w="1738" w:type="dxa"/>
                  <w:vAlign w:val="center"/>
                </w:tcPr>
                <w:p>
                  <w:pPr>
                    <w:pStyle w:val="2"/>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b/>
                      <w:bCs/>
                      <w:color w:val="auto"/>
                      <w:highlight w:val="none"/>
                      <w:lang w:eastAsia="zh-CN"/>
                    </w:rPr>
                  </w:pPr>
                  <w:r>
                    <w:rPr>
                      <w:rFonts w:hint="eastAsia"/>
                      <w:b/>
                      <w:bCs/>
                      <w:color w:val="auto"/>
                      <w:highlight w:val="none"/>
                      <w:lang w:eastAsia="zh-CN"/>
                    </w:rPr>
                    <w:t>具体情况（如资金支持额度等）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vMerge w:val="restart"/>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lang w:eastAsia="zh-CN"/>
                    </w:rPr>
                  </w:pPr>
                  <w:r>
                    <w:rPr>
                      <w:rFonts w:hint="eastAsia"/>
                      <w:color w:val="auto"/>
                      <w:highlight w:val="none"/>
                      <w:lang w:eastAsia="zh-CN"/>
                    </w:rPr>
                    <w:t>已获得</w:t>
                  </w:r>
                </w:p>
              </w:tc>
              <w:tc>
                <w:tcPr>
                  <w:tcW w:w="1590"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lang w:eastAsia="zh-CN"/>
                    </w:rPr>
                  </w:pPr>
                  <w:r>
                    <w:rPr>
                      <w:rFonts w:hint="eastAsia"/>
                      <w:color w:val="auto"/>
                      <w:highlight w:val="none"/>
                      <w:lang w:eastAsia="zh-CN"/>
                    </w:rPr>
                    <w:t>国家级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vMerge w:val="continue"/>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590"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lang w:eastAsia="zh-CN"/>
                    </w:rPr>
                  </w:pPr>
                  <w:r>
                    <w:rPr>
                      <w:rFonts w:hint="eastAsia"/>
                      <w:color w:val="auto"/>
                      <w:highlight w:val="none"/>
                      <w:lang w:eastAsia="zh-CN"/>
                    </w:rPr>
                    <w:t>省级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0" w:type="dxa"/>
                  <w:vMerge w:val="continue"/>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590"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lang w:eastAsia="zh-CN"/>
                    </w:rPr>
                  </w:pPr>
                  <w:r>
                    <w:rPr>
                      <w:rFonts w:hint="eastAsia"/>
                      <w:color w:val="auto"/>
                      <w:highlight w:val="none"/>
                      <w:lang w:eastAsia="zh-CN"/>
                    </w:rPr>
                    <w:t>市级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vMerge w:val="continue"/>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590"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lang w:eastAsia="zh-CN"/>
                    </w:rPr>
                  </w:pPr>
                  <w:r>
                    <w:rPr>
                      <w:rFonts w:hint="eastAsia"/>
                      <w:color w:val="auto"/>
                      <w:highlight w:val="none"/>
                      <w:lang w:eastAsia="zh-CN"/>
                    </w:rPr>
                    <w:t>其他（含区级）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vMerge w:val="restart"/>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r>
                    <w:rPr>
                      <w:rFonts w:hint="default"/>
                      <w:color w:val="auto"/>
                      <w:highlight w:val="none"/>
                    </w:rPr>
                    <w:t>已申报</w:t>
                  </w:r>
                </w:p>
              </w:tc>
              <w:tc>
                <w:tcPr>
                  <w:tcW w:w="1590" w:type="dxa"/>
                  <w:vAlign w:val="top"/>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r>
                    <w:rPr>
                      <w:rFonts w:hint="eastAsia"/>
                      <w:color w:val="auto"/>
                      <w:highlight w:val="none"/>
                      <w:lang w:eastAsia="zh-CN"/>
                    </w:rPr>
                    <w:t>国家级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vMerge w:val="continue"/>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590" w:type="dxa"/>
                  <w:vAlign w:val="top"/>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r>
                    <w:rPr>
                      <w:rFonts w:hint="eastAsia"/>
                      <w:color w:val="auto"/>
                      <w:highlight w:val="none"/>
                      <w:lang w:eastAsia="zh-CN"/>
                    </w:rPr>
                    <w:t>省级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70" w:type="dxa"/>
                  <w:vMerge w:val="continue"/>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590" w:type="dxa"/>
                  <w:vAlign w:val="top"/>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r>
                    <w:rPr>
                      <w:rFonts w:hint="eastAsia"/>
                      <w:color w:val="auto"/>
                      <w:highlight w:val="none"/>
                      <w:lang w:eastAsia="zh-CN"/>
                    </w:rPr>
                    <w:t>市级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0" w:type="dxa"/>
                  <w:vMerge w:val="continue"/>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590" w:type="dxa"/>
                  <w:vAlign w:val="top"/>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r>
                    <w:rPr>
                      <w:rFonts w:hint="eastAsia"/>
                      <w:color w:val="auto"/>
                      <w:highlight w:val="none"/>
                      <w:lang w:eastAsia="zh-CN"/>
                    </w:rPr>
                    <w:t>其他（含区级）</w:t>
                  </w:r>
                </w:p>
              </w:tc>
              <w:tc>
                <w:tcPr>
                  <w:tcW w:w="4995"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c>
                <w:tcPr>
                  <w:tcW w:w="1738" w:type="dxa"/>
                </w:tcPr>
                <w:p>
                  <w:pPr>
                    <w:pStyle w:val="2"/>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rPr>
                  </w:pPr>
                </w:p>
              </w:tc>
            </w:tr>
          </w:tbl>
          <w:p>
            <w:pPr>
              <w:pStyle w:val="2"/>
              <w:rPr>
                <w:rFonts w:hint="default"/>
                <w:color w:val="auto"/>
                <w:highlight w:val="none"/>
              </w:rPr>
            </w:pPr>
          </w:p>
          <w:p>
            <w:pPr>
              <w:pageBreakBefore w:val="0"/>
              <w:kinsoku/>
              <w:overflowPunct/>
              <w:topLinePunct w:val="0"/>
              <w:bidi w:val="0"/>
              <w:snapToGrid w:val="0"/>
              <w:spacing w:line="560" w:lineRule="exact"/>
              <w:rPr>
                <w:rFonts w:hint="default"/>
                <w:color w:val="auto"/>
                <w:highlight w:val="none"/>
              </w:rPr>
            </w:pPr>
          </w:p>
          <w:p>
            <w:pPr>
              <w:pStyle w:val="2"/>
              <w:rPr>
                <w:rFonts w:hint="default"/>
                <w:color w:val="auto"/>
                <w:highlight w:val="none"/>
              </w:rPr>
            </w:pPr>
          </w:p>
          <w:p>
            <w:pPr>
              <w:pStyle w:val="2"/>
              <w:rPr>
                <w:rFonts w:hint="default"/>
                <w:color w:val="auto"/>
                <w:highlight w:val="none"/>
              </w:rPr>
            </w:pPr>
          </w:p>
          <w:p>
            <w:pPr>
              <w:pStyle w:val="2"/>
              <w:rPr>
                <w:rFonts w:hint="default" w:ascii="Times New Roman" w:hAnsi="Times New Roman" w:eastAsia="仿宋_GB2312" w:cs="Times New Roman"/>
                <w:color w:val="auto"/>
                <w:sz w:val="24"/>
                <w:highlight w:val="none"/>
              </w:rPr>
            </w:pPr>
          </w:p>
          <w:p>
            <w:pPr>
              <w:pStyle w:val="2"/>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left"/>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b/>
                <w:color w:val="auto"/>
                <w:sz w:val="24"/>
                <w:highlight w:val="none"/>
                <w:lang w:eastAsia="zh-CN"/>
              </w:rPr>
              <w:t>八</w:t>
            </w:r>
            <w:r>
              <w:rPr>
                <w:rFonts w:hint="default" w:ascii="Times New Roman" w:hAnsi="Times New Roman" w:eastAsia="仿宋_GB2312" w:cs="Times New Roman"/>
                <w:b/>
                <w:color w:val="auto"/>
                <w:sz w:val="24"/>
                <w:highlight w:val="none"/>
              </w:rPr>
              <w:t>、项目主要参加人员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姓名</w:t>
            </w: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职务</w:t>
            </w: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职称</w:t>
            </w: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承担主要工作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16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1099" w:type="dxa"/>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3884" w:type="dxa"/>
            <w:gridSpan w:val="7"/>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c>
          <w:tcPr>
            <w:tcW w:w="2311" w:type="dxa"/>
            <w:gridSpan w:val="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jc w:val="center"/>
              <w:rPr>
                <w:rFonts w:hint="default" w:ascii="Times New Roman" w:hAnsi="Times New Roman" w:eastAsia="仿宋_GB2312"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pacing w:line="560" w:lineRule="exact"/>
              <w:jc w:val="left"/>
              <w:outlineLvl w:val="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b/>
                <w:color w:val="auto"/>
                <w:sz w:val="24"/>
                <w:highlight w:val="none"/>
                <w:lang w:eastAsia="zh-CN"/>
              </w:rPr>
              <w:t>九</w:t>
            </w:r>
            <w:r>
              <w:rPr>
                <w:rFonts w:hint="default" w:ascii="Times New Roman" w:hAnsi="Times New Roman" w:eastAsia="仿宋_GB2312" w:cs="Times New Roman"/>
                <w:b/>
                <w:color w:val="auto"/>
                <w:sz w:val="24"/>
                <w:highlight w:val="none"/>
              </w:rPr>
              <w:t>、申报单位意见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6" w:type="dxa"/>
            <w:bottom w:w="0" w:type="dxa"/>
            <w:right w:w="56" w:type="dxa"/>
          </w:tblCellMar>
        </w:tblPrEx>
        <w:trPr>
          <w:trHeight w:val="595" w:hRule="atLeast"/>
          <w:jc w:val="center"/>
        </w:trPr>
        <w:tc>
          <w:tcPr>
            <w:tcW w:w="8905" w:type="dxa"/>
            <w:gridSpan w:val="12"/>
            <w:tcBorders>
              <w:top w:val="single" w:color="auto" w:sz="4" w:space="0"/>
              <w:left w:val="single" w:color="auto" w:sz="4" w:space="0"/>
              <w:bottom w:val="single" w:color="auto" w:sz="4" w:space="0"/>
              <w:right w:val="single" w:color="auto" w:sz="4" w:space="0"/>
            </w:tcBorders>
            <w:vAlign w:val="center"/>
          </w:tcPr>
          <w:p>
            <w:pPr>
              <w:pageBreakBefore w:val="0"/>
              <w:kinsoku/>
              <w:overflowPunct/>
              <w:topLinePunct w:val="0"/>
              <w:bidi w:val="0"/>
              <w:snapToGrid w:val="0"/>
              <w:spacing w:line="560" w:lineRule="exact"/>
              <w:ind w:firstLine="600"/>
              <w:rPr>
                <w:rFonts w:hint="default" w:ascii="Times New Roman" w:hAnsi="Times New Roman" w:eastAsia="仿宋_GB2312" w:cs="Times New Roman"/>
                <w:b/>
                <w:color w:val="auto"/>
                <w:sz w:val="24"/>
                <w:highlight w:val="none"/>
              </w:rPr>
            </w:pPr>
            <w:r>
              <w:rPr>
                <w:rFonts w:hint="default" w:ascii="Times New Roman" w:hAnsi="Times New Roman" w:eastAsia="仿宋_GB2312" w:cs="Times New Roman"/>
                <w:b/>
                <w:color w:val="auto"/>
                <w:sz w:val="24"/>
                <w:highlight w:val="none"/>
              </w:rPr>
              <w:t>我单位此次申报的所有材料内容及所附资料均真实、合法、完整。如有不实之处，愿承担相应的法律责任及由此产生的一切后果。</w:t>
            </w:r>
          </w:p>
          <w:p>
            <w:pPr>
              <w:pageBreakBefore w:val="0"/>
              <w:kinsoku/>
              <w:overflowPunct/>
              <w:topLinePunct w:val="0"/>
              <w:bidi w:val="0"/>
              <w:snapToGrid w:val="0"/>
              <w:spacing w:line="560" w:lineRule="exact"/>
              <w:ind w:firstLine="600"/>
              <w:rPr>
                <w:rFonts w:hint="default" w:ascii="Times New Roman" w:hAnsi="Times New Roman" w:eastAsia="仿宋_GB2312" w:cs="Times New Roman"/>
                <w:color w:val="auto"/>
                <w:sz w:val="24"/>
                <w:highlight w:val="none"/>
              </w:rPr>
            </w:pPr>
          </w:p>
          <w:p>
            <w:pPr>
              <w:pageBreakBefore w:val="0"/>
              <w:kinsoku/>
              <w:overflowPunct/>
              <w:topLinePunct w:val="0"/>
              <w:bidi w:val="0"/>
              <w:snapToGrid w:val="0"/>
              <w:spacing w:line="560" w:lineRule="exact"/>
              <w:ind w:firstLine="6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项目申报单位（盖章）：</w:t>
            </w:r>
          </w:p>
          <w:p>
            <w:pPr>
              <w:pageBreakBefore w:val="0"/>
              <w:kinsoku/>
              <w:overflowPunct/>
              <w:topLinePunct w:val="0"/>
              <w:bidi w:val="0"/>
              <w:snapToGrid w:val="0"/>
              <w:spacing w:line="560" w:lineRule="exact"/>
              <w:ind w:firstLine="6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单位法人代表（签字）：</w:t>
            </w:r>
          </w:p>
          <w:p>
            <w:pPr>
              <w:pageBreakBefore w:val="0"/>
              <w:kinsoku/>
              <w:overflowPunct/>
              <w:topLinePunct w:val="0"/>
              <w:bidi w:val="0"/>
              <w:snapToGrid w:val="0"/>
              <w:spacing w:line="560" w:lineRule="exact"/>
              <w:ind w:firstLine="600"/>
              <w:rPr>
                <w:rFonts w:hint="default" w:ascii="Times New Roman" w:hAnsi="Times New Roman" w:eastAsia="仿宋_GB2312" w:cs="Times New Roman"/>
                <w:color w:val="auto"/>
                <w:sz w:val="24"/>
                <w:highlight w:val="none"/>
              </w:rPr>
            </w:pPr>
            <w:r>
              <w:rPr>
                <w:rFonts w:hint="default" w:ascii="Times New Roman" w:hAnsi="Times New Roman" w:eastAsia="仿宋_GB2312" w:cs="Times New Roman"/>
                <w:color w:val="auto"/>
                <w:sz w:val="24"/>
                <w:highlight w:val="none"/>
              </w:rPr>
              <w:t>年   月   日</w:t>
            </w:r>
          </w:p>
          <w:p>
            <w:pPr>
              <w:pageBreakBefore w:val="0"/>
              <w:kinsoku/>
              <w:overflowPunct/>
              <w:topLinePunct w:val="0"/>
              <w:bidi w:val="0"/>
              <w:snapToGrid w:val="0"/>
              <w:spacing w:line="560" w:lineRule="exact"/>
              <w:ind w:firstLine="600"/>
              <w:jc w:val="left"/>
              <w:rPr>
                <w:rFonts w:hint="default" w:ascii="Times New Roman" w:hAnsi="Times New Roman" w:eastAsia="仿宋_GB2312" w:cs="Times New Roman"/>
                <w:color w:val="auto"/>
                <w:sz w:val="24"/>
                <w:highlight w:val="none"/>
              </w:rPr>
            </w:pPr>
          </w:p>
        </w:tc>
      </w:tr>
    </w:tbl>
    <w:p>
      <w:pPr>
        <w:pStyle w:val="26"/>
        <w:keepNext w:val="0"/>
        <w:keepLines w:val="0"/>
        <w:pageBreakBefore w:val="0"/>
        <w:widowControl/>
        <w:kinsoku/>
        <w:wordWrap/>
        <w:overflowPunct/>
        <w:topLinePunct w:val="0"/>
        <w:autoSpaceDE/>
        <w:autoSpaceDN/>
        <w:bidi w:val="0"/>
        <w:adjustRightInd/>
        <w:snapToGrid w:val="0"/>
        <w:spacing w:line="560" w:lineRule="exact"/>
        <w:ind w:right="0"/>
        <w:jc w:val="left"/>
        <w:textAlignment w:val="auto"/>
        <w:rPr>
          <w:rFonts w:hint="default" w:ascii="Times New Roman" w:hAnsi="Times New Roman" w:eastAsia="国标黑体" w:cs="Times New Roman"/>
          <w:color w:val="auto"/>
          <w:sz w:val="32"/>
          <w:szCs w:val="32"/>
          <w:highlight w:val="none"/>
          <w:lang w:val="en-US" w:eastAsia="zh-CN"/>
        </w:rPr>
      </w:pPr>
    </w:p>
    <w:p>
      <w:pPr>
        <w:pStyle w:val="2"/>
        <w:rPr>
          <w:rFonts w:hint="default" w:ascii="Times New Roman" w:hAnsi="Times New Roman" w:cs="Times New Roman"/>
          <w:color w:val="auto"/>
          <w:highlight w:val="none"/>
        </w:rPr>
      </w:pPr>
    </w:p>
    <w:sectPr>
      <w:footerReference r:id="rId4" w:type="default"/>
      <w:pgSz w:w="11906" w:h="16838"/>
      <w:pgMar w:top="2098" w:right="1474" w:bottom="1984" w:left="1587"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国标黑体">
    <w:panose1 w:val="020005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247650" cy="131445"/>
              <wp:effectExtent l="0" t="0" r="0" b="0"/>
              <wp:wrapNone/>
              <wp:docPr id="1" name="Rectangle 1025"/>
              <wp:cNvGraphicFramePr/>
              <a:graphic xmlns:a="http://schemas.openxmlformats.org/drawingml/2006/main">
                <a:graphicData uri="http://schemas.microsoft.com/office/word/2010/wordprocessingShape">
                  <wps:wsp>
                    <wps:cNvSpPr/>
                    <wps:spPr>
                      <a:xfrm>
                        <a:off x="0" y="0"/>
                        <a:ext cx="247650" cy="131445"/>
                      </a:xfrm>
                      <a:prstGeom prst="rect">
                        <a:avLst/>
                      </a:prstGeom>
                      <a:noFill/>
                      <a:ln>
                        <a:noFill/>
                      </a:ln>
                      <a:effectLst/>
                    </wps:spPr>
                    <wps:txbx>
                      <w:txbxContent>
                        <w:p>
                          <w:pPr>
                            <w:pStyle w:val="6"/>
                            <w:rPr>
                              <w:rFonts w:hint="default" w:asciiTheme="minorAscii" w:hAnsiTheme="minorAscii"/>
                              <w:sz w:val="28"/>
                              <w:szCs w:val="28"/>
                            </w:rPr>
                          </w:pPr>
                          <w:r>
                            <w:rPr>
                              <w:rFonts w:hint="default" w:asciiTheme="minorAscii" w:hAnsiTheme="minorAscii"/>
                              <w:sz w:val="28"/>
                              <w:szCs w:val="28"/>
                            </w:rPr>
                            <w:t xml:space="preserve">— </w:t>
                          </w:r>
                          <w:r>
                            <w:rPr>
                              <w:rFonts w:hint="default" w:asciiTheme="minorAscii" w:hAnsiTheme="minorAscii"/>
                              <w:sz w:val="28"/>
                              <w:szCs w:val="28"/>
                            </w:rPr>
                            <w:fldChar w:fldCharType="begin"/>
                          </w:r>
                          <w:r>
                            <w:rPr>
                              <w:rFonts w:hint="default" w:asciiTheme="minorAscii" w:hAnsiTheme="minorAscii"/>
                              <w:sz w:val="28"/>
                              <w:szCs w:val="28"/>
                            </w:rPr>
                            <w:instrText xml:space="preserve"> PAGE  \* MERGEFORMAT </w:instrText>
                          </w:r>
                          <w:r>
                            <w:rPr>
                              <w:rFonts w:hint="default" w:asciiTheme="minorAscii" w:hAnsiTheme="minorAscii"/>
                              <w:sz w:val="28"/>
                              <w:szCs w:val="28"/>
                            </w:rPr>
                            <w:fldChar w:fldCharType="separate"/>
                          </w:r>
                          <w:r>
                            <w:rPr>
                              <w:rFonts w:hint="default" w:asciiTheme="minorAscii" w:hAnsiTheme="minorAscii"/>
                              <w:sz w:val="28"/>
                              <w:szCs w:val="28"/>
                            </w:rPr>
                            <w:t>1</w:t>
                          </w:r>
                          <w:r>
                            <w:rPr>
                              <w:rFonts w:hint="default" w:asciiTheme="minorAscii" w:hAnsiTheme="minorAscii"/>
                              <w:sz w:val="28"/>
                              <w:szCs w:val="28"/>
                            </w:rPr>
                            <w:fldChar w:fldCharType="end"/>
                          </w:r>
                          <w:r>
                            <w:rPr>
                              <w:rFonts w:hint="default" w:asciiTheme="minorAscii" w:hAnsiTheme="minorAscii"/>
                              <w:sz w:val="28"/>
                              <w:szCs w:val="28"/>
                            </w:rPr>
                            <w:t xml:space="preserve"> —</w:t>
                          </w:r>
                        </w:p>
                      </w:txbxContent>
                    </wps:txbx>
                    <wps:bodyPr vert="horz" wrap="none" lIns="0" tIns="0" rIns="0" bIns="0" anchor="t" anchorCtr="false" upright="true">
                      <a:spAutoFit/>
                    </wps:bodyPr>
                  </wps:wsp>
                </a:graphicData>
              </a:graphic>
            </wp:anchor>
          </w:drawing>
        </mc:Choice>
        <mc:Fallback>
          <w:pict>
            <v:rect id="Rectangle 1025" o:spid="_x0000_s1026" o:spt="1" style="position:absolute;left:0pt;margin-top:0pt;height:10.35pt;width:19.5pt;mso-position-horizontal:outside;mso-position-horizontal-relative:margin;mso-wrap-style:none;z-index:251659264;mso-width-relative:page;mso-height-relative:page;" filled="f" stroked="f" coordsize="21600,21600" o:gfxdata="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Ag6+Rr0QAAAAMBAAAPAAAAAAAAAAEAIAAAADgA&#10;AABkcnMvZG93bnJldi54bWxQSwECFAAUAAAACACHTuJA2GzIFsEBAAB8AwAADgAAAAAAAAABACAA&#10;AAA2AQAAZHJzL2Uyb0RvYy54bWxQSwUGAAAAAAYABgBZAQAAaQUAAAAA&#10;">
              <v:fill on="f" focussize="0,0"/>
              <v:stroke on="f"/>
              <v:imagedata o:title=""/>
              <o:lock v:ext="edit" aspectratio="f"/>
              <v:textbox inset="0mm,0mm,0mm,0mm" style="mso-fit-shape-to-text:t;">
                <w:txbxContent>
                  <w:p>
                    <w:pPr>
                      <w:pStyle w:val="6"/>
                      <w:rPr>
                        <w:rFonts w:hint="default" w:asciiTheme="minorAscii" w:hAnsiTheme="minorAscii"/>
                        <w:sz w:val="28"/>
                        <w:szCs w:val="28"/>
                      </w:rPr>
                    </w:pPr>
                    <w:r>
                      <w:rPr>
                        <w:rFonts w:hint="default" w:asciiTheme="minorAscii" w:hAnsiTheme="minorAscii"/>
                        <w:sz w:val="28"/>
                        <w:szCs w:val="28"/>
                      </w:rPr>
                      <w:t xml:space="preserve">— </w:t>
                    </w:r>
                    <w:r>
                      <w:rPr>
                        <w:rFonts w:hint="default" w:asciiTheme="minorAscii" w:hAnsiTheme="minorAscii"/>
                        <w:sz w:val="28"/>
                        <w:szCs w:val="28"/>
                      </w:rPr>
                      <w:fldChar w:fldCharType="begin"/>
                    </w:r>
                    <w:r>
                      <w:rPr>
                        <w:rFonts w:hint="default" w:asciiTheme="minorAscii" w:hAnsiTheme="minorAscii"/>
                        <w:sz w:val="28"/>
                        <w:szCs w:val="28"/>
                      </w:rPr>
                      <w:instrText xml:space="preserve"> PAGE  \* MERGEFORMAT </w:instrText>
                    </w:r>
                    <w:r>
                      <w:rPr>
                        <w:rFonts w:hint="default" w:asciiTheme="minorAscii" w:hAnsiTheme="minorAscii"/>
                        <w:sz w:val="28"/>
                        <w:szCs w:val="28"/>
                      </w:rPr>
                      <w:fldChar w:fldCharType="separate"/>
                    </w:r>
                    <w:r>
                      <w:rPr>
                        <w:rFonts w:hint="default" w:asciiTheme="minorAscii" w:hAnsiTheme="minorAscii"/>
                        <w:sz w:val="28"/>
                        <w:szCs w:val="28"/>
                      </w:rPr>
                      <w:t>1</w:t>
                    </w:r>
                    <w:r>
                      <w:rPr>
                        <w:rFonts w:hint="default" w:asciiTheme="minorAscii" w:hAnsiTheme="minorAscii"/>
                        <w:sz w:val="28"/>
                        <w:szCs w:val="28"/>
                      </w:rPr>
                      <w:fldChar w:fldCharType="end"/>
                    </w:r>
                    <w:r>
                      <w:rPr>
                        <w:rFonts w:hint="default" w:asciiTheme="minorAscii" w:hAnsiTheme="minorAscii"/>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14935" cy="131445"/>
              <wp:effectExtent l="0" t="0" r="0" b="0"/>
              <wp:wrapNone/>
              <wp:docPr id="2" name="文本框 1025"/>
              <wp:cNvGraphicFramePr/>
              <a:graphic xmlns:a="http://schemas.openxmlformats.org/drawingml/2006/main">
                <a:graphicData uri="http://schemas.microsoft.com/office/word/2010/wordprocessingShape">
                  <wps:wsp>
                    <wps:cNvSpPr/>
                    <wps:spPr>
                      <a:xfrm>
                        <a:off x="0" y="0"/>
                        <a:ext cx="114935" cy="131445"/>
                      </a:xfrm>
                      <a:prstGeom prst="rect">
                        <a:avLst/>
                      </a:prstGeom>
                      <a:noFill/>
                      <a:ln>
                        <a:noFill/>
                      </a:ln>
                      <a:effectLst/>
                    </wps:spPr>
                    <wps:txbx>
                      <w:txbxContent>
                        <w:p>
                          <w:pPr>
                            <w:pStyle w:val="6"/>
                            <w:rPr>
                              <w:rFonts w:hint="default" w:asciiTheme="minorAscii" w:hAnsiTheme="minorAscii"/>
                              <w:sz w:val="28"/>
                              <w:szCs w:val="28"/>
                            </w:rPr>
                          </w:pPr>
                          <w:r>
                            <w:rPr>
                              <w:rFonts w:hint="default" w:asciiTheme="minorAscii" w:hAnsiTheme="minorAscii"/>
                              <w:sz w:val="28"/>
                              <w:szCs w:val="28"/>
                            </w:rPr>
                            <w:t xml:space="preserve">— </w:t>
                          </w:r>
                          <w:r>
                            <w:rPr>
                              <w:rFonts w:hint="default" w:asciiTheme="minorAscii" w:hAnsiTheme="minorAscii"/>
                              <w:sz w:val="28"/>
                              <w:szCs w:val="28"/>
                            </w:rPr>
                            <w:fldChar w:fldCharType="begin"/>
                          </w:r>
                          <w:r>
                            <w:rPr>
                              <w:rFonts w:hint="default" w:asciiTheme="minorAscii" w:hAnsiTheme="minorAscii"/>
                              <w:sz w:val="28"/>
                              <w:szCs w:val="28"/>
                            </w:rPr>
                            <w:instrText xml:space="preserve"> PAGE  \* MERGEFORMAT </w:instrText>
                          </w:r>
                          <w:r>
                            <w:rPr>
                              <w:rFonts w:hint="default" w:asciiTheme="minorAscii" w:hAnsiTheme="minorAscii"/>
                              <w:sz w:val="28"/>
                              <w:szCs w:val="28"/>
                            </w:rPr>
                            <w:fldChar w:fldCharType="separate"/>
                          </w:r>
                          <w:r>
                            <w:rPr>
                              <w:rFonts w:hint="default" w:asciiTheme="minorAscii" w:hAnsiTheme="minorAscii"/>
                              <w:sz w:val="28"/>
                              <w:szCs w:val="28"/>
                            </w:rPr>
                            <w:t>7</w:t>
                          </w:r>
                          <w:r>
                            <w:rPr>
                              <w:rFonts w:hint="default" w:asciiTheme="minorAscii" w:hAnsiTheme="minorAscii"/>
                              <w:sz w:val="28"/>
                              <w:szCs w:val="28"/>
                            </w:rPr>
                            <w:fldChar w:fldCharType="end"/>
                          </w:r>
                          <w:r>
                            <w:rPr>
                              <w:rFonts w:hint="default" w:asciiTheme="minorAscii" w:hAnsiTheme="minorAscii"/>
                              <w:sz w:val="28"/>
                              <w:szCs w:val="28"/>
                            </w:rPr>
                            <w:t xml:space="preserve"> —</w:t>
                          </w:r>
                        </w:p>
                      </w:txbxContent>
                    </wps:txbx>
                    <wps:bodyPr vert="horz" wrap="none" lIns="0" tIns="0" rIns="0" bIns="0" anchor="t" anchorCtr="false" upright="true">
                      <a:spAutoFit/>
                    </wps:bodyPr>
                  </wps:wsp>
                </a:graphicData>
              </a:graphic>
            </wp:anchor>
          </w:drawing>
        </mc:Choice>
        <mc:Fallback>
          <w:pict>
            <v:rect id="文本框 1025" o:spid="_x0000_s1026" o:spt="1" style="position:absolute;left:0pt;margin-top:0pt;height:10.35pt;width:9.05pt;mso-position-horizontal:outside;mso-position-horizontal-relative:margin;mso-wrap-style:none;z-index:251660288;mso-width-relative:page;mso-height-relative:page;" filled="f" stroked="f" coordsize="21600,21600" o:gfxdata="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BYAAABkcnMvUEsBAhQAFAAAAAgAh07iQDS/0sLQAAAAAwEAAA8A&#10;AAAAAAAAAQAgAAAAOAAAAGRycy9kb3ducmV2LnhtbFBLAQIUABQAAAAIAIdO4kDeqgei0AEAAHwD&#10;AAAOAAAAAAAAAAEAIAAAADUBAABkcnMvZTJvRG9jLnhtbFBLBQYAAAAABgAGAFkBAAB3BQAAAAA=&#10;">
              <v:fill on="f" focussize="0,0"/>
              <v:stroke on="f"/>
              <v:imagedata o:title=""/>
              <o:lock v:ext="edit" aspectratio="f"/>
              <v:textbox inset="0mm,0mm,0mm,0mm" style="mso-fit-shape-to-text:t;">
                <w:txbxContent>
                  <w:p>
                    <w:pPr>
                      <w:pStyle w:val="6"/>
                      <w:rPr>
                        <w:rFonts w:hint="default" w:asciiTheme="minorAscii" w:hAnsiTheme="minorAscii"/>
                        <w:sz w:val="28"/>
                        <w:szCs w:val="28"/>
                      </w:rPr>
                    </w:pPr>
                    <w:r>
                      <w:rPr>
                        <w:rFonts w:hint="default" w:asciiTheme="minorAscii" w:hAnsiTheme="minorAscii"/>
                        <w:sz w:val="28"/>
                        <w:szCs w:val="28"/>
                      </w:rPr>
                      <w:t xml:space="preserve">— </w:t>
                    </w:r>
                    <w:r>
                      <w:rPr>
                        <w:rFonts w:hint="default" w:asciiTheme="minorAscii" w:hAnsiTheme="minorAscii"/>
                        <w:sz w:val="28"/>
                        <w:szCs w:val="28"/>
                      </w:rPr>
                      <w:fldChar w:fldCharType="begin"/>
                    </w:r>
                    <w:r>
                      <w:rPr>
                        <w:rFonts w:hint="default" w:asciiTheme="minorAscii" w:hAnsiTheme="minorAscii"/>
                        <w:sz w:val="28"/>
                        <w:szCs w:val="28"/>
                      </w:rPr>
                      <w:instrText xml:space="preserve"> PAGE  \* MERGEFORMAT </w:instrText>
                    </w:r>
                    <w:r>
                      <w:rPr>
                        <w:rFonts w:hint="default" w:asciiTheme="minorAscii" w:hAnsiTheme="minorAscii"/>
                        <w:sz w:val="28"/>
                        <w:szCs w:val="28"/>
                      </w:rPr>
                      <w:fldChar w:fldCharType="separate"/>
                    </w:r>
                    <w:r>
                      <w:rPr>
                        <w:rFonts w:hint="default" w:asciiTheme="minorAscii" w:hAnsiTheme="minorAscii"/>
                        <w:sz w:val="28"/>
                        <w:szCs w:val="28"/>
                      </w:rPr>
                      <w:t>7</w:t>
                    </w:r>
                    <w:r>
                      <w:rPr>
                        <w:rFonts w:hint="default" w:asciiTheme="minorAscii" w:hAnsiTheme="minorAscii"/>
                        <w:sz w:val="28"/>
                        <w:szCs w:val="28"/>
                      </w:rPr>
                      <w:fldChar w:fldCharType="end"/>
                    </w:r>
                    <w:r>
                      <w:rPr>
                        <w:rFonts w:hint="default" w:asciiTheme="minorAscii" w:hAnsiTheme="minorAscii"/>
                        <w:sz w:val="28"/>
                        <w:szCs w:val="28"/>
                      </w:rPr>
                      <w:t xml:space="preserve"> —</w:t>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3E0F14"/>
    <w:multiLevelType w:val="singleLevel"/>
    <w:tmpl w:val="A93E0F14"/>
    <w:lvl w:ilvl="0" w:tentative="0">
      <w:start w:val="1"/>
      <w:numFmt w:val="decimal"/>
      <w:suff w:val="space"/>
      <w:lvlText w:val="%1."/>
      <w:lvlJc w:val="left"/>
    </w:lvl>
  </w:abstractNum>
  <w:abstractNum w:abstractNumId="1">
    <w:nsid w:val="CF3AE627"/>
    <w:multiLevelType w:val="singleLevel"/>
    <w:tmpl w:val="CF3AE627"/>
    <w:lvl w:ilvl="0" w:tentative="0">
      <w:start w:val="1"/>
      <w:numFmt w:val="decimal"/>
      <w:suff w:val="space"/>
      <w:lvlText w:val="%1."/>
      <w:lvlJc w:val="left"/>
    </w:lvl>
  </w:abstractNum>
  <w:abstractNum w:abstractNumId="2">
    <w:nsid w:val="F31B1C36"/>
    <w:multiLevelType w:val="singleLevel"/>
    <w:tmpl w:val="F31B1C36"/>
    <w:lvl w:ilvl="0" w:tentative="0">
      <w:start w:val="1"/>
      <w:numFmt w:val="chineseCounting"/>
      <w:suff w:val="nothing"/>
      <w:lvlText w:val="（%1）"/>
      <w:lvlJc w:val="left"/>
      <w:pPr>
        <w:ind w:left="0" w:firstLine="420"/>
      </w:pPr>
      <w:rPr>
        <w:rFonts w:hint="eastAsia"/>
      </w:rPr>
    </w:lvl>
  </w:abstractNum>
  <w:abstractNum w:abstractNumId="3">
    <w:nsid w:val="16671375"/>
    <w:multiLevelType w:val="singleLevel"/>
    <w:tmpl w:val="16671375"/>
    <w:lvl w:ilvl="0" w:tentative="0">
      <w:start w:val="1"/>
      <w:numFmt w:val="chineseCounting"/>
      <w:suff w:val="nothing"/>
      <w:lvlText w:val="%1、"/>
      <w:lvlJc w:val="left"/>
      <w:rPr>
        <w:rFonts w:hint="eastAsia"/>
      </w:rPr>
    </w:lvl>
  </w:abstractNum>
  <w:abstractNum w:abstractNumId="4">
    <w:nsid w:val="7DB80351"/>
    <w:multiLevelType w:val="singleLevel"/>
    <w:tmpl w:val="7DB80351"/>
    <w:lvl w:ilvl="0" w:tentative="0">
      <w:start w:val="1"/>
      <w:numFmt w:val="decimal"/>
      <w:suff w:val="space"/>
      <w:lvlText w:val="%1."/>
      <w:lvlJc w:val="left"/>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9"/>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mMDhkZjZiYjBlODMxNTQ3OWMyNzQ1M2YzOGIwZTgifQ=="/>
  </w:docVars>
  <w:rsids>
    <w:rsidRoot w:val="000A211D"/>
    <w:rsid w:val="000011CE"/>
    <w:rsid w:val="000037F9"/>
    <w:rsid w:val="0004546B"/>
    <w:rsid w:val="00055AD9"/>
    <w:rsid w:val="000A211D"/>
    <w:rsid w:val="000C2C28"/>
    <w:rsid w:val="000C4A00"/>
    <w:rsid w:val="000D4267"/>
    <w:rsid w:val="000F35A4"/>
    <w:rsid w:val="00131274"/>
    <w:rsid w:val="0013180A"/>
    <w:rsid w:val="0016630D"/>
    <w:rsid w:val="00167CF6"/>
    <w:rsid w:val="0017456B"/>
    <w:rsid w:val="00176C2F"/>
    <w:rsid w:val="001941CD"/>
    <w:rsid w:val="001958F9"/>
    <w:rsid w:val="00195933"/>
    <w:rsid w:val="001A4E6E"/>
    <w:rsid w:val="001C0E07"/>
    <w:rsid w:val="001F1A3D"/>
    <w:rsid w:val="00223845"/>
    <w:rsid w:val="002354C5"/>
    <w:rsid w:val="002456CC"/>
    <w:rsid w:val="00256489"/>
    <w:rsid w:val="00267D94"/>
    <w:rsid w:val="00273E2B"/>
    <w:rsid w:val="0029027F"/>
    <w:rsid w:val="002935E6"/>
    <w:rsid w:val="002A1A3F"/>
    <w:rsid w:val="002C0C5B"/>
    <w:rsid w:val="002E06B5"/>
    <w:rsid w:val="002F4F15"/>
    <w:rsid w:val="00305152"/>
    <w:rsid w:val="00331537"/>
    <w:rsid w:val="00336466"/>
    <w:rsid w:val="00340FB0"/>
    <w:rsid w:val="00362A55"/>
    <w:rsid w:val="003640FA"/>
    <w:rsid w:val="00370AE1"/>
    <w:rsid w:val="00387814"/>
    <w:rsid w:val="003E0E13"/>
    <w:rsid w:val="003E69C6"/>
    <w:rsid w:val="003F3F68"/>
    <w:rsid w:val="003F7381"/>
    <w:rsid w:val="0040187D"/>
    <w:rsid w:val="0040495E"/>
    <w:rsid w:val="00421463"/>
    <w:rsid w:val="00421839"/>
    <w:rsid w:val="00435332"/>
    <w:rsid w:val="00436F8B"/>
    <w:rsid w:val="00450DAC"/>
    <w:rsid w:val="00454483"/>
    <w:rsid w:val="00466471"/>
    <w:rsid w:val="004901C0"/>
    <w:rsid w:val="004A056B"/>
    <w:rsid w:val="004A40BC"/>
    <w:rsid w:val="004B5FEF"/>
    <w:rsid w:val="004C066E"/>
    <w:rsid w:val="004C60C5"/>
    <w:rsid w:val="004F0EFC"/>
    <w:rsid w:val="004F1DBD"/>
    <w:rsid w:val="004F6F13"/>
    <w:rsid w:val="00503FD8"/>
    <w:rsid w:val="00513490"/>
    <w:rsid w:val="00514C60"/>
    <w:rsid w:val="00516B42"/>
    <w:rsid w:val="00517466"/>
    <w:rsid w:val="00526714"/>
    <w:rsid w:val="005332CF"/>
    <w:rsid w:val="00562BF8"/>
    <w:rsid w:val="00570D20"/>
    <w:rsid w:val="0057532A"/>
    <w:rsid w:val="005A7089"/>
    <w:rsid w:val="005F7A1C"/>
    <w:rsid w:val="0060518E"/>
    <w:rsid w:val="00635729"/>
    <w:rsid w:val="006452EC"/>
    <w:rsid w:val="0066307E"/>
    <w:rsid w:val="006B41DC"/>
    <w:rsid w:val="006B7E9E"/>
    <w:rsid w:val="006E1D4A"/>
    <w:rsid w:val="006F5E34"/>
    <w:rsid w:val="006F6648"/>
    <w:rsid w:val="006F6C9E"/>
    <w:rsid w:val="00743A98"/>
    <w:rsid w:val="00743E52"/>
    <w:rsid w:val="007474EC"/>
    <w:rsid w:val="00791498"/>
    <w:rsid w:val="007924D5"/>
    <w:rsid w:val="007A1B29"/>
    <w:rsid w:val="007B2D06"/>
    <w:rsid w:val="007E3763"/>
    <w:rsid w:val="00805791"/>
    <w:rsid w:val="00810931"/>
    <w:rsid w:val="008169BB"/>
    <w:rsid w:val="008222B9"/>
    <w:rsid w:val="0082299D"/>
    <w:rsid w:val="008417CF"/>
    <w:rsid w:val="00846CB5"/>
    <w:rsid w:val="00853B5D"/>
    <w:rsid w:val="00862789"/>
    <w:rsid w:val="00863D36"/>
    <w:rsid w:val="0088008C"/>
    <w:rsid w:val="00886B88"/>
    <w:rsid w:val="008A1CD6"/>
    <w:rsid w:val="008C10F5"/>
    <w:rsid w:val="008D367C"/>
    <w:rsid w:val="008E5C56"/>
    <w:rsid w:val="00903D09"/>
    <w:rsid w:val="00931A9D"/>
    <w:rsid w:val="00933B1E"/>
    <w:rsid w:val="00972D09"/>
    <w:rsid w:val="009748D9"/>
    <w:rsid w:val="009819E6"/>
    <w:rsid w:val="00981FC0"/>
    <w:rsid w:val="009A2944"/>
    <w:rsid w:val="009A2E94"/>
    <w:rsid w:val="009A3076"/>
    <w:rsid w:val="009C42B4"/>
    <w:rsid w:val="009D7C42"/>
    <w:rsid w:val="00A12995"/>
    <w:rsid w:val="00A15D12"/>
    <w:rsid w:val="00A2506F"/>
    <w:rsid w:val="00A2529B"/>
    <w:rsid w:val="00A27AE9"/>
    <w:rsid w:val="00A31912"/>
    <w:rsid w:val="00A36A69"/>
    <w:rsid w:val="00AA21F9"/>
    <w:rsid w:val="00AC7056"/>
    <w:rsid w:val="00B0711C"/>
    <w:rsid w:val="00B5604E"/>
    <w:rsid w:val="00B56433"/>
    <w:rsid w:val="00B6222C"/>
    <w:rsid w:val="00B9309A"/>
    <w:rsid w:val="00BC27E2"/>
    <w:rsid w:val="00BD4CF5"/>
    <w:rsid w:val="00BF6E3B"/>
    <w:rsid w:val="00C0087A"/>
    <w:rsid w:val="00C21222"/>
    <w:rsid w:val="00C21BF4"/>
    <w:rsid w:val="00C22E70"/>
    <w:rsid w:val="00C23DAC"/>
    <w:rsid w:val="00C27260"/>
    <w:rsid w:val="00C3206C"/>
    <w:rsid w:val="00C33B8B"/>
    <w:rsid w:val="00C36A34"/>
    <w:rsid w:val="00C564E2"/>
    <w:rsid w:val="00C70A49"/>
    <w:rsid w:val="00C769C6"/>
    <w:rsid w:val="00C846E5"/>
    <w:rsid w:val="00C867F0"/>
    <w:rsid w:val="00C9448F"/>
    <w:rsid w:val="00C95931"/>
    <w:rsid w:val="00CA74F5"/>
    <w:rsid w:val="00CB26DD"/>
    <w:rsid w:val="00CF7090"/>
    <w:rsid w:val="00D20BC5"/>
    <w:rsid w:val="00D211EF"/>
    <w:rsid w:val="00D31EA1"/>
    <w:rsid w:val="00DA3E45"/>
    <w:rsid w:val="00DA52B3"/>
    <w:rsid w:val="00DB1E8B"/>
    <w:rsid w:val="00DB5807"/>
    <w:rsid w:val="00DC187A"/>
    <w:rsid w:val="00DD0D38"/>
    <w:rsid w:val="00E14559"/>
    <w:rsid w:val="00E3156A"/>
    <w:rsid w:val="00E550F1"/>
    <w:rsid w:val="00E778E0"/>
    <w:rsid w:val="00E77E6A"/>
    <w:rsid w:val="00E92739"/>
    <w:rsid w:val="00EC208C"/>
    <w:rsid w:val="00ED4CD2"/>
    <w:rsid w:val="00EF3B2E"/>
    <w:rsid w:val="00F02876"/>
    <w:rsid w:val="00F03F9B"/>
    <w:rsid w:val="00F108CC"/>
    <w:rsid w:val="00F13488"/>
    <w:rsid w:val="00F20271"/>
    <w:rsid w:val="00F22E45"/>
    <w:rsid w:val="00F510F3"/>
    <w:rsid w:val="00F55E35"/>
    <w:rsid w:val="00F93C3B"/>
    <w:rsid w:val="00FB0F41"/>
    <w:rsid w:val="00FB5B36"/>
    <w:rsid w:val="00FB760D"/>
    <w:rsid w:val="00FC6438"/>
    <w:rsid w:val="00FC708F"/>
    <w:rsid w:val="00FE1BC1"/>
    <w:rsid w:val="00FF5AC1"/>
    <w:rsid w:val="025C4809"/>
    <w:rsid w:val="03251466"/>
    <w:rsid w:val="046D55AE"/>
    <w:rsid w:val="04B006FF"/>
    <w:rsid w:val="08AD2CDD"/>
    <w:rsid w:val="09586CD7"/>
    <w:rsid w:val="0B4B7015"/>
    <w:rsid w:val="0B632D54"/>
    <w:rsid w:val="0B9863E7"/>
    <w:rsid w:val="0C7E4A94"/>
    <w:rsid w:val="0CB90E26"/>
    <w:rsid w:val="0D7A3E16"/>
    <w:rsid w:val="0DFE4E77"/>
    <w:rsid w:val="0E950B3D"/>
    <w:rsid w:val="0EC84C44"/>
    <w:rsid w:val="0F0C01AE"/>
    <w:rsid w:val="11750E0B"/>
    <w:rsid w:val="11DF756D"/>
    <w:rsid w:val="11EDD37C"/>
    <w:rsid w:val="12D54662"/>
    <w:rsid w:val="14526279"/>
    <w:rsid w:val="14FD1ED3"/>
    <w:rsid w:val="15105485"/>
    <w:rsid w:val="16804EAD"/>
    <w:rsid w:val="179709DE"/>
    <w:rsid w:val="17AF1790"/>
    <w:rsid w:val="180A31AF"/>
    <w:rsid w:val="19274F96"/>
    <w:rsid w:val="19C562F8"/>
    <w:rsid w:val="1A2D4DA1"/>
    <w:rsid w:val="1E2D5138"/>
    <w:rsid w:val="1E7DA7D9"/>
    <w:rsid w:val="1EBDDDF4"/>
    <w:rsid w:val="1EC64618"/>
    <w:rsid w:val="1FF79F62"/>
    <w:rsid w:val="20BD44BC"/>
    <w:rsid w:val="21FB033D"/>
    <w:rsid w:val="22B26945"/>
    <w:rsid w:val="23356984"/>
    <w:rsid w:val="247E6D98"/>
    <w:rsid w:val="265760E8"/>
    <w:rsid w:val="26891582"/>
    <w:rsid w:val="269913A1"/>
    <w:rsid w:val="26FA52AB"/>
    <w:rsid w:val="28315657"/>
    <w:rsid w:val="298363A6"/>
    <w:rsid w:val="2A7C04F4"/>
    <w:rsid w:val="2AF622D9"/>
    <w:rsid w:val="2AF62A2B"/>
    <w:rsid w:val="2E1D74D0"/>
    <w:rsid w:val="2F5E77AE"/>
    <w:rsid w:val="2FED086F"/>
    <w:rsid w:val="2FFFA394"/>
    <w:rsid w:val="31366790"/>
    <w:rsid w:val="3381789F"/>
    <w:rsid w:val="34873F86"/>
    <w:rsid w:val="37293725"/>
    <w:rsid w:val="37835383"/>
    <w:rsid w:val="379DC94B"/>
    <w:rsid w:val="37AFB572"/>
    <w:rsid w:val="37E7A59F"/>
    <w:rsid w:val="37EA473E"/>
    <w:rsid w:val="37F5D5A3"/>
    <w:rsid w:val="37F7F22E"/>
    <w:rsid w:val="382320F1"/>
    <w:rsid w:val="389F5541"/>
    <w:rsid w:val="3969335F"/>
    <w:rsid w:val="3CF95E7F"/>
    <w:rsid w:val="3CFF16DA"/>
    <w:rsid w:val="3DBD5743"/>
    <w:rsid w:val="3E7B549C"/>
    <w:rsid w:val="3FF56C7D"/>
    <w:rsid w:val="3FFFFFC5"/>
    <w:rsid w:val="4051347A"/>
    <w:rsid w:val="42CF2A06"/>
    <w:rsid w:val="46110E3A"/>
    <w:rsid w:val="46A782CE"/>
    <w:rsid w:val="47604E29"/>
    <w:rsid w:val="47B43CD0"/>
    <w:rsid w:val="47D53E94"/>
    <w:rsid w:val="47F732CD"/>
    <w:rsid w:val="49AD26E9"/>
    <w:rsid w:val="4A7A2FFC"/>
    <w:rsid w:val="4B0C4451"/>
    <w:rsid w:val="4B980F4D"/>
    <w:rsid w:val="4C061D89"/>
    <w:rsid w:val="4C236EDC"/>
    <w:rsid w:val="4CEFB819"/>
    <w:rsid w:val="4D1871FD"/>
    <w:rsid w:val="4DB4519D"/>
    <w:rsid w:val="4DDF3B07"/>
    <w:rsid w:val="4F3C6244"/>
    <w:rsid w:val="4FCDF5C2"/>
    <w:rsid w:val="4FF7B876"/>
    <w:rsid w:val="4FFF41BC"/>
    <w:rsid w:val="503C24D5"/>
    <w:rsid w:val="52003501"/>
    <w:rsid w:val="5229273D"/>
    <w:rsid w:val="55E136F8"/>
    <w:rsid w:val="563D45AD"/>
    <w:rsid w:val="57CECB9A"/>
    <w:rsid w:val="57FF01EC"/>
    <w:rsid w:val="59EB8205"/>
    <w:rsid w:val="5A046115"/>
    <w:rsid w:val="5A9C1D50"/>
    <w:rsid w:val="5B870965"/>
    <w:rsid w:val="5D7FE5F2"/>
    <w:rsid w:val="5DA55DB8"/>
    <w:rsid w:val="5DF4D9AA"/>
    <w:rsid w:val="5DFCE473"/>
    <w:rsid w:val="5EFF1CCE"/>
    <w:rsid w:val="5F501E73"/>
    <w:rsid w:val="5F65533F"/>
    <w:rsid w:val="5FBE3E82"/>
    <w:rsid w:val="5FDFD674"/>
    <w:rsid w:val="5FECB5D0"/>
    <w:rsid w:val="603E4649"/>
    <w:rsid w:val="620A60D7"/>
    <w:rsid w:val="633D0EC0"/>
    <w:rsid w:val="637A1D3E"/>
    <w:rsid w:val="639FE886"/>
    <w:rsid w:val="63DA57EF"/>
    <w:rsid w:val="651D7A0B"/>
    <w:rsid w:val="67F7C57D"/>
    <w:rsid w:val="67FCE2BB"/>
    <w:rsid w:val="6812219A"/>
    <w:rsid w:val="682432E1"/>
    <w:rsid w:val="68DE4E54"/>
    <w:rsid w:val="69BE9D2E"/>
    <w:rsid w:val="6BBC79A6"/>
    <w:rsid w:val="6CD14EE0"/>
    <w:rsid w:val="6F73AC5C"/>
    <w:rsid w:val="6FB575ED"/>
    <w:rsid w:val="6FF7484E"/>
    <w:rsid w:val="6FFDA308"/>
    <w:rsid w:val="703C0BE8"/>
    <w:rsid w:val="70E668D8"/>
    <w:rsid w:val="70FE1522"/>
    <w:rsid w:val="72220251"/>
    <w:rsid w:val="73597988"/>
    <w:rsid w:val="73B34F68"/>
    <w:rsid w:val="74072A45"/>
    <w:rsid w:val="755503DF"/>
    <w:rsid w:val="75C2BB6F"/>
    <w:rsid w:val="75F747F4"/>
    <w:rsid w:val="765E641A"/>
    <w:rsid w:val="767B756C"/>
    <w:rsid w:val="76B7C4E8"/>
    <w:rsid w:val="76FD5EE9"/>
    <w:rsid w:val="773F63AA"/>
    <w:rsid w:val="777D0B3B"/>
    <w:rsid w:val="77BE6CC5"/>
    <w:rsid w:val="77DD7C80"/>
    <w:rsid w:val="77FB946C"/>
    <w:rsid w:val="7AAC0DEC"/>
    <w:rsid w:val="7ACF251B"/>
    <w:rsid w:val="7B7DB94F"/>
    <w:rsid w:val="7BA331FE"/>
    <w:rsid w:val="7BF644A1"/>
    <w:rsid w:val="7BF714DE"/>
    <w:rsid w:val="7C0308AB"/>
    <w:rsid w:val="7C6E60E7"/>
    <w:rsid w:val="7C7F9301"/>
    <w:rsid w:val="7C9BD4A0"/>
    <w:rsid w:val="7CFF54B4"/>
    <w:rsid w:val="7CFF64D7"/>
    <w:rsid w:val="7CFFB8AC"/>
    <w:rsid w:val="7D73080A"/>
    <w:rsid w:val="7DDB6277"/>
    <w:rsid w:val="7DDBCE29"/>
    <w:rsid w:val="7DFFD86D"/>
    <w:rsid w:val="7E1BE407"/>
    <w:rsid w:val="7ECC4C3E"/>
    <w:rsid w:val="7EF35EDB"/>
    <w:rsid w:val="7EF3E907"/>
    <w:rsid w:val="7EF50673"/>
    <w:rsid w:val="7EFB80D1"/>
    <w:rsid w:val="7EFF0D9F"/>
    <w:rsid w:val="7EFF0FAC"/>
    <w:rsid w:val="7F4F5F58"/>
    <w:rsid w:val="7F5CC023"/>
    <w:rsid w:val="7F7D4632"/>
    <w:rsid w:val="7FAE52CF"/>
    <w:rsid w:val="7FDB8D09"/>
    <w:rsid w:val="7FEBFBB7"/>
    <w:rsid w:val="9ADB5ECF"/>
    <w:rsid w:val="9BD7C4BA"/>
    <w:rsid w:val="9EFFD103"/>
    <w:rsid w:val="A9EDBB1F"/>
    <w:rsid w:val="AB7CDEA1"/>
    <w:rsid w:val="AB7F4D2F"/>
    <w:rsid w:val="AE68774F"/>
    <w:rsid w:val="AFCF8B78"/>
    <w:rsid w:val="B2FFF357"/>
    <w:rsid w:val="B6FD84E3"/>
    <w:rsid w:val="BB7F2E69"/>
    <w:rsid w:val="BBF4CED1"/>
    <w:rsid w:val="BCFF0423"/>
    <w:rsid w:val="BDFD8F63"/>
    <w:rsid w:val="BEDC30C5"/>
    <w:rsid w:val="BEEECFD9"/>
    <w:rsid w:val="BFFF9DE2"/>
    <w:rsid w:val="CD77BC6B"/>
    <w:rsid w:val="CFEEE7F4"/>
    <w:rsid w:val="CFFFA1E7"/>
    <w:rsid w:val="D1FFB025"/>
    <w:rsid w:val="D37FB58C"/>
    <w:rsid w:val="D3DD5839"/>
    <w:rsid w:val="D731ACDD"/>
    <w:rsid w:val="D7EF778D"/>
    <w:rsid w:val="D9DF1F5D"/>
    <w:rsid w:val="DB7FB389"/>
    <w:rsid w:val="DD7A0EF0"/>
    <w:rsid w:val="DDEB958B"/>
    <w:rsid w:val="DE7438B5"/>
    <w:rsid w:val="DFB7E94E"/>
    <w:rsid w:val="DFCF3AFA"/>
    <w:rsid w:val="DFF70D73"/>
    <w:rsid w:val="DFFC7F2A"/>
    <w:rsid w:val="DFFDF3F3"/>
    <w:rsid w:val="E6E922B3"/>
    <w:rsid w:val="E6F7B968"/>
    <w:rsid w:val="E7FFC229"/>
    <w:rsid w:val="E86FAF6F"/>
    <w:rsid w:val="E9DF66D9"/>
    <w:rsid w:val="E9F3B69A"/>
    <w:rsid w:val="EAFF95BD"/>
    <w:rsid w:val="EB758746"/>
    <w:rsid w:val="ECF22A87"/>
    <w:rsid w:val="ECFD6124"/>
    <w:rsid w:val="EDDF6F92"/>
    <w:rsid w:val="EDE7DE57"/>
    <w:rsid w:val="EDFF0164"/>
    <w:rsid w:val="EF6BD885"/>
    <w:rsid w:val="EFD97C86"/>
    <w:rsid w:val="EFFB8F90"/>
    <w:rsid w:val="F2DFFECA"/>
    <w:rsid w:val="F3BFC382"/>
    <w:rsid w:val="F3CF674D"/>
    <w:rsid w:val="F47B91BE"/>
    <w:rsid w:val="F5DF885D"/>
    <w:rsid w:val="F696D52E"/>
    <w:rsid w:val="F6FB8584"/>
    <w:rsid w:val="F75D5BF6"/>
    <w:rsid w:val="F7DFF745"/>
    <w:rsid w:val="F7F369FA"/>
    <w:rsid w:val="F7FE8FA5"/>
    <w:rsid w:val="F9DD5715"/>
    <w:rsid w:val="F9DF8687"/>
    <w:rsid w:val="FB5F3806"/>
    <w:rsid w:val="FB7F271B"/>
    <w:rsid w:val="FBBF85B1"/>
    <w:rsid w:val="FC3F828A"/>
    <w:rsid w:val="FC4CA294"/>
    <w:rsid w:val="FC5B6335"/>
    <w:rsid w:val="FC6EFC43"/>
    <w:rsid w:val="FCBFA1FE"/>
    <w:rsid w:val="FCFA7478"/>
    <w:rsid w:val="FCFBE7DF"/>
    <w:rsid w:val="FCFF97F2"/>
    <w:rsid w:val="FCFFBE43"/>
    <w:rsid w:val="FDDE7A80"/>
    <w:rsid w:val="FDDF3FA1"/>
    <w:rsid w:val="FDEF2974"/>
    <w:rsid w:val="FDFD6B5F"/>
    <w:rsid w:val="FDFFE323"/>
    <w:rsid w:val="FDFFFCA8"/>
    <w:rsid w:val="FE4714D8"/>
    <w:rsid w:val="FEBE4283"/>
    <w:rsid w:val="FEBF4181"/>
    <w:rsid w:val="FEF3613F"/>
    <w:rsid w:val="FEFF9B7B"/>
    <w:rsid w:val="FF37F24A"/>
    <w:rsid w:val="FF3F62A9"/>
    <w:rsid w:val="FF4FFE72"/>
    <w:rsid w:val="FF569891"/>
    <w:rsid w:val="FF7D19BD"/>
    <w:rsid w:val="FF7E229F"/>
    <w:rsid w:val="FF893052"/>
    <w:rsid w:val="FF9F6162"/>
    <w:rsid w:val="FFAB3485"/>
    <w:rsid w:val="FFAFEDA3"/>
    <w:rsid w:val="FFBD163C"/>
    <w:rsid w:val="FFBF9549"/>
    <w:rsid w:val="FFCE23A8"/>
    <w:rsid w:val="FFEAEF03"/>
    <w:rsid w:val="FFEF205F"/>
    <w:rsid w:val="FFFDAF11"/>
    <w:rsid w:val="FFFDC321"/>
    <w:rsid w:val="FFFF04BC"/>
    <w:rsid w:val="FFFF8206"/>
    <w:rsid w:val="FFFFC5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unhideWhenUsed/>
    <w:qFormat/>
    <w:uiPriority w:val="9"/>
    <w:pPr>
      <w:keepNext/>
      <w:keepLines/>
      <w:spacing w:before="280" w:after="290" w:line="376" w:lineRule="auto"/>
      <w:outlineLvl w:val="3"/>
    </w:pPr>
    <w:rPr>
      <w:rFonts w:ascii="Arial" w:hAnsi="Arial" w:eastAsia="黑体"/>
      <w:b/>
      <w:bCs/>
      <w:sz w:val="28"/>
      <w:szCs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8"/>
    <w:unhideWhenUsed/>
    <w:qFormat/>
    <w:uiPriority w:val="99"/>
    <w:rPr>
      <w:rFonts w:ascii="宋体" w:hAnsi="Courier New" w:cs="Courier New"/>
      <w:szCs w:val="21"/>
    </w:rPr>
  </w:style>
  <w:style w:type="paragraph" w:styleId="4">
    <w:name w:val="annotation text"/>
    <w:basedOn w:val="1"/>
    <w:link w:val="17"/>
    <w:unhideWhenUsed/>
    <w:qFormat/>
    <w:uiPriority w:val="99"/>
    <w:pPr>
      <w:jc w:val="left"/>
    </w:pPr>
  </w:style>
  <w:style w:type="paragraph" w:styleId="5">
    <w:name w:val="Balloon Text"/>
    <w:basedOn w:val="1"/>
    <w:link w:val="19"/>
    <w:unhideWhenUsed/>
    <w:qFormat/>
    <w:uiPriority w:val="99"/>
    <w:rPr>
      <w:sz w:val="18"/>
      <w:szCs w:val="18"/>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2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2"/>
    <w:basedOn w:val="1"/>
    <w:link w:val="22"/>
    <w:unhideWhenUsed/>
    <w:qFormat/>
    <w:uiPriority w:val="99"/>
    <w:pPr>
      <w:snapToGrid w:val="0"/>
      <w:spacing w:line="360" w:lineRule="auto"/>
      <w:jc w:val="center"/>
    </w:pPr>
    <w:rPr>
      <w:b/>
      <w:bCs/>
      <w:sz w:val="28"/>
      <w:szCs w:val="21"/>
    </w:rPr>
  </w:style>
  <w:style w:type="paragraph" w:styleId="9">
    <w:name w:val="Normal (Web)"/>
    <w:basedOn w:val="1"/>
    <w:unhideWhenUsed/>
    <w:qFormat/>
    <w:uiPriority w:val="99"/>
    <w:pPr>
      <w:spacing w:beforeAutospacing="1" w:afterAutospacing="1"/>
      <w:jc w:val="left"/>
    </w:pPr>
    <w:rPr>
      <w:kern w:val="0"/>
      <w:sz w:val="24"/>
    </w:rPr>
  </w:style>
  <w:style w:type="paragraph" w:styleId="10">
    <w:name w:val="annotation subject"/>
    <w:basedOn w:val="4"/>
    <w:next w:val="4"/>
    <w:link w:val="23"/>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FollowedHyperlink"/>
    <w:basedOn w:val="13"/>
    <w:qFormat/>
    <w:uiPriority w:val="0"/>
    <w:rPr>
      <w:color w:val="800080"/>
      <w:u w:val="single"/>
    </w:rPr>
  </w:style>
  <w:style w:type="character" w:styleId="15">
    <w:name w:val="Hyperlink"/>
    <w:unhideWhenUsed/>
    <w:qFormat/>
    <w:uiPriority w:val="99"/>
    <w:rPr>
      <w:color w:val="0000FF"/>
      <w:u w:val="single"/>
    </w:rPr>
  </w:style>
  <w:style w:type="character" w:styleId="16">
    <w:name w:val="annotation reference"/>
    <w:unhideWhenUsed/>
    <w:qFormat/>
    <w:uiPriority w:val="99"/>
    <w:rPr>
      <w:sz w:val="21"/>
      <w:szCs w:val="21"/>
    </w:rPr>
  </w:style>
  <w:style w:type="character" w:customStyle="1" w:styleId="17">
    <w:name w:val="批注文字 字符"/>
    <w:link w:val="4"/>
    <w:semiHidden/>
    <w:qFormat/>
    <w:uiPriority w:val="99"/>
    <w:rPr>
      <w:rFonts w:ascii="Times New Roman" w:hAnsi="Times New Roman"/>
      <w:kern w:val="2"/>
      <w:sz w:val="21"/>
      <w:szCs w:val="24"/>
    </w:rPr>
  </w:style>
  <w:style w:type="character" w:customStyle="1" w:styleId="18">
    <w:name w:val="纯文本 字符"/>
    <w:link w:val="2"/>
    <w:qFormat/>
    <w:uiPriority w:val="99"/>
    <w:rPr>
      <w:rFonts w:ascii="宋体" w:hAnsi="Courier New" w:eastAsia="宋体" w:cs="Courier New"/>
      <w:szCs w:val="21"/>
    </w:rPr>
  </w:style>
  <w:style w:type="character" w:customStyle="1" w:styleId="19">
    <w:name w:val="批注框文本 字符"/>
    <w:link w:val="5"/>
    <w:semiHidden/>
    <w:qFormat/>
    <w:uiPriority w:val="99"/>
    <w:rPr>
      <w:rFonts w:ascii="Times New Roman" w:hAnsi="Times New Roman"/>
      <w:kern w:val="2"/>
      <w:sz w:val="18"/>
      <w:szCs w:val="18"/>
    </w:rPr>
  </w:style>
  <w:style w:type="character" w:customStyle="1" w:styleId="20">
    <w:name w:val="页脚 字符"/>
    <w:link w:val="6"/>
    <w:semiHidden/>
    <w:qFormat/>
    <w:uiPriority w:val="99"/>
    <w:rPr>
      <w:sz w:val="18"/>
      <w:szCs w:val="18"/>
    </w:rPr>
  </w:style>
  <w:style w:type="character" w:customStyle="1" w:styleId="21">
    <w:name w:val="页眉 字符"/>
    <w:link w:val="7"/>
    <w:semiHidden/>
    <w:qFormat/>
    <w:uiPriority w:val="99"/>
    <w:rPr>
      <w:sz w:val="18"/>
      <w:szCs w:val="18"/>
    </w:rPr>
  </w:style>
  <w:style w:type="character" w:customStyle="1" w:styleId="22">
    <w:name w:val="正文文本 2 字符"/>
    <w:link w:val="8"/>
    <w:qFormat/>
    <w:uiPriority w:val="99"/>
    <w:rPr>
      <w:rFonts w:ascii="Times New Roman" w:hAnsi="Times New Roman" w:eastAsia="宋体" w:cs="Times New Roman"/>
      <w:b/>
      <w:bCs/>
      <w:sz w:val="28"/>
      <w:szCs w:val="21"/>
    </w:rPr>
  </w:style>
  <w:style w:type="character" w:customStyle="1" w:styleId="23">
    <w:name w:val="批注主题 字符"/>
    <w:link w:val="10"/>
    <w:semiHidden/>
    <w:qFormat/>
    <w:uiPriority w:val="99"/>
    <w:rPr>
      <w:rFonts w:ascii="Times New Roman" w:hAnsi="Times New Roman"/>
      <w:b/>
      <w:bCs/>
      <w:kern w:val="2"/>
      <w:sz w:val="21"/>
      <w:szCs w:val="24"/>
    </w:rPr>
  </w:style>
  <w:style w:type="paragraph" w:customStyle="1" w:styleId="24">
    <w:name w:val="默认段落字体 Para Char"/>
    <w:basedOn w:val="1"/>
    <w:qFormat/>
    <w:uiPriority w:val="0"/>
  </w:style>
  <w:style w:type="paragraph" w:customStyle="1" w:styleId="25">
    <w:name w:val="列表段落1"/>
    <w:basedOn w:val="1"/>
    <w:qFormat/>
    <w:uiPriority w:val="34"/>
    <w:pPr>
      <w:ind w:firstLine="420" w:firstLineChars="200"/>
    </w:pPr>
  </w:style>
  <w:style w:type="paragraph" w:customStyle="1" w:styleId="26">
    <w:name w:val="p0"/>
    <w:basedOn w:val="1"/>
    <w:qFormat/>
    <w:uiPriority w:val="0"/>
    <w:rPr>
      <w:kern w:val="0"/>
      <w:szCs w:val="21"/>
    </w:rPr>
  </w:style>
  <w:style w:type="paragraph" w:customStyle="1" w:styleId="27">
    <w:name w:val="p17"/>
    <w:basedOn w:val="1"/>
    <w:qFormat/>
    <w:uiPriority w:val="0"/>
    <w:pPr>
      <w:spacing w:before="100" w:after="100"/>
      <w:jc w:val="left"/>
    </w:pPr>
    <w:rPr>
      <w:rFonts w:hint="eastAsia" w:ascii="宋体" w:hAnsi="宋体" w:cs="宋体"/>
      <w:kern w:val="0"/>
      <w:sz w:val="24"/>
    </w:rPr>
  </w:style>
  <w:style w:type="paragraph" w:customStyle="1" w:styleId="28">
    <w:name w:val="列表段落2"/>
    <w:basedOn w:val="1"/>
    <w:qFormat/>
    <w:uiPriority w:val="99"/>
    <w:pPr>
      <w:ind w:firstLine="420" w:firstLineChars="200"/>
    </w:pPr>
  </w:style>
  <w:style w:type="character" w:customStyle="1" w:styleId="29">
    <w:name w:val="未处理的提及1"/>
    <w:unhideWhenUsed/>
    <w:qFormat/>
    <w:uiPriority w:val="99"/>
    <w:rPr>
      <w:color w:val="605E5C"/>
      <w:shd w:val="clear" w:color="auto" w:fill="E1DFDD"/>
    </w:rPr>
  </w:style>
  <w:style w:type="paragraph" w:customStyle="1" w:styleId="30">
    <w:name w:val="修订1"/>
    <w:semiHidden/>
    <w:qFormat/>
    <w:uiPriority w:val="99"/>
    <w:rPr>
      <w:rFonts w:ascii="Times New Roman" w:hAnsi="Times New Roman" w:eastAsia="宋体" w:cs="Times New Roman"/>
      <w:kern w:val="2"/>
      <w:sz w:val="21"/>
      <w:szCs w:val="24"/>
      <w:lang w:val="en-US" w:eastAsia="zh-CN" w:bidi="ar-SA"/>
    </w:rPr>
  </w:style>
  <w:style w:type="paragraph" w:styleId="31">
    <w:name w:val="List Paragraph"/>
    <w:basedOn w:val="1"/>
    <w:qFormat/>
    <w:uiPriority w:val="99"/>
    <w:pPr>
      <w:ind w:firstLine="420" w:firstLineChars="200"/>
    </w:pPr>
  </w:style>
  <w:style w:type="paragraph" w:customStyle="1" w:styleId="32">
    <w:name w:val="修订2"/>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22</Pages>
  <Words>1015</Words>
  <Characters>5786</Characters>
  <Lines>48</Lines>
  <Paragraphs>13</Paragraphs>
  <TotalTime>9</TotalTime>
  <ScaleCrop>false</ScaleCrop>
  <LinksUpToDate>false</LinksUpToDate>
  <CharactersWithSpaces>6788</CharactersWithSpaces>
  <Application>WPS Office_11.8.2.10587_F1E327BC-269C-435d-A152-05C5408002CA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2022-06-24T11:17:00Z</dcterms:created>
  <dc:creator>谢苗</dc:creator>
  <cp:lastModifiedBy>ssjnzx46</cp:lastModifiedBy>
  <cp:lastPrinted>2024-12-17T11:44:00Z</cp:lastPrinted>
  <dcterms:modified xsi:type="dcterms:W3CDTF">2024-12-19T15:37:11Z</dcterms:modified>
  <dc:title>附件1：</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2052-11.8.2.10587</vt:lpwstr>
  </property>
  <property fmtid="{D5CDD505-2E9C-101B-9397-08002B2CF9AE}" pid="3" name="ContentTypeId">
    <vt:lpwstr>0x010100FB6249FB46A6D149B63A5BB191B37539</vt:lpwstr>
  </property>
  <property fmtid="{D5CDD505-2E9C-101B-9397-08002B2CF9AE}" pid="4" name="ICV">
    <vt:lpwstr>2548CDB65F0A43D29F341DE637D0C4AE_13</vt:lpwstr>
  </property>
</Properties>
</file>